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E7F7D6" w14:textId="77777777" w:rsidR="0079263F" w:rsidRPr="00BD6FD9" w:rsidRDefault="00DD0AD0" w:rsidP="007D771F">
      <w:pPr>
        <w:spacing w:before="1000"/>
        <w:jc w:val="center"/>
        <w:rPr>
          <w:rFonts w:asciiTheme="minorHAnsi" w:hAnsiTheme="minorHAnsi"/>
          <w:b/>
          <w:sz w:val="44"/>
          <w:szCs w:val="44"/>
        </w:rPr>
      </w:pPr>
      <w:bookmarkStart w:id="0" w:name="_GoBack"/>
      <w:bookmarkEnd w:id="0"/>
      <w:r w:rsidRPr="00DD0AD0">
        <w:rPr>
          <w:rFonts w:ascii="Renner* Medium" w:hAnsi="Renner* Medium"/>
          <w:b/>
          <w:sz w:val="44"/>
          <w:szCs w:val="44"/>
        </w:rPr>
        <w:t>Niveles de conservación y degradación de hábitat en los ecosistemas de una cuenca de alta biodiversidad en el noreste de México</w:t>
      </w:r>
      <w:r>
        <w:rPr>
          <w:rFonts w:ascii="Renner* Medium" w:hAnsi="Renner* Medium"/>
          <w:b/>
          <w:sz w:val="44"/>
          <w:szCs w:val="44"/>
        </w:rPr>
        <w:t xml:space="preserve"> </w:t>
      </w:r>
    </w:p>
    <w:p w14:paraId="651BA5AE" w14:textId="3ACC05F8" w:rsidR="0079263F" w:rsidRPr="00194D1A" w:rsidRDefault="00FD7E5E" w:rsidP="005716AB">
      <w:pPr>
        <w:spacing w:after="600"/>
        <w:jc w:val="center"/>
        <w:rPr>
          <w:sz w:val="32"/>
          <w:szCs w:val="32"/>
          <w:lang w:val="en-US"/>
        </w:rPr>
      </w:pPr>
      <w:r w:rsidRPr="00FD7E5E">
        <w:rPr>
          <w:sz w:val="32"/>
          <w:szCs w:val="32"/>
          <w:lang w:val="en-US"/>
        </w:rPr>
        <w:t>Levels of conservation and habitat degradation in the ecosystems of a high biodiversity basin in northeastern Mexico</w:t>
      </w:r>
      <w:r w:rsidR="00DD0AD0" w:rsidRPr="00194D1A">
        <w:rPr>
          <w:sz w:val="32"/>
          <w:szCs w:val="32"/>
          <w:lang w:val="en-US"/>
        </w:rPr>
        <w:t>.</w:t>
      </w:r>
    </w:p>
    <w:p w14:paraId="70AFF55A" w14:textId="77777777" w:rsidR="00B8069D" w:rsidRPr="007D771F" w:rsidRDefault="00B8069D" w:rsidP="00AB0BD9">
      <w:pPr>
        <w:rPr>
          <w:rFonts w:ascii="Renner* Medium" w:hAnsi="Renner* Medium"/>
        </w:rPr>
      </w:pPr>
      <w:r w:rsidRPr="007D771F">
        <w:rPr>
          <w:rFonts w:ascii="Renner* Medium" w:hAnsi="Renner* Medium"/>
        </w:rPr>
        <w:t>Resumen</w:t>
      </w:r>
    </w:p>
    <w:p w14:paraId="2964622D" w14:textId="77777777" w:rsidR="00F03F84" w:rsidRDefault="00247BA1" w:rsidP="00247BA1">
      <w:pPr>
        <w:spacing w:after="360"/>
      </w:pPr>
      <w:r w:rsidRPr="00247BA1">
        <w:t xml:space="preserve">Los ecosistemas con flujos de servicios ambientales óptimos ofrecen una adecuada calidad en sus hábitats para mantener su biodiversidad. Esta calidad puede reducirse por los factores de mayor intensidad y cercanía al hábitat, lo que puede estudiarse con herramientas geoespaciales. Este trabajo evaluó los niveles de degradación relativa de hábitat en la cuenca Guayalejo-Tamesí (Tamaulipas, México), respecto a los factores adyacentes que amenazan su calidad, usando el modelador </w:t>
      </w:r>
      <w:proofErr w:type="spellStart"/>
      <w:r w:rsidRPr="00F03F84">
        <w:rPr>
          <w:i/>
        </w:rPr>
        <w:t>Habitat</w:t>
      </w:r>
      <w:proofErr w:type="spellEnd"/>
      <w:r w:rsidRPr="00247BA1">
        <w:t xml:space="preserve"> </w:t>
      </w:r>
      <w:proofErr w:type="spellStart"/>
      <w:r w:rsidRPr="00F03F84">
        <w:rPr>
          <w:i/>
        </w:rPr>
        <w:t>Quality</w:t>
      </w:r>
      <w:proofErr w:type="spellEnd"/>
      <w:r w:rsidRPr="00247BA1">
        <w:t xml:space="preserve"> del </w:t>
      </w:r>
      <w:proofErr w:type="spellStart"/>
      <w:r w:rsidRPr="00247BA1">
        <w:t>Toolbox</w:t>
      </w:r>
      <w:proofErr w:type="spellEnd"/>
      <w:r w:rsidRPr="00247BA1">
        <w:t xml:space="preserve"> </w:t>
      </w:r>
      <w:proofErr w:type="spellStart"/>
      <w:r w:rsidRPr="00247BA1">
        <w:t>InVest</w:t>
      </w:r>
      <w:proofErr w:type="spellEnd"/>
      <w:r w:rsidRPr="00247BA1">
        <w:t xml:space="preserve"> 1.005beta para ArcGis-9.2. Los ecosistemas con menor amenaza a su hábitat (degradación nula o menor a 20 %) y con mejores oportunidades de conservación, representan el 77.3 % de la superficie de la cuenca. Particularmente, los hábitats montañosos (bosques templados y mesófilo) son los mejor conservados, pues más del  80 % de su superficie se encuentra libre de degradación; destaca el bosque mesófilo de montaña, con 94 % de su superficie no degradada, debido a su escasa exposición a factores amenazantes. Se concluye que, a pesar del uso intensivo del territorio </w:t>
      </w:r>
      <w:proofErr w:type="gramStart"/>
      <w:r w:rsidRPr="00247BA1">
        <w:t>de</w:t>
      </w:r>
      <w:proofErr w:type="gramEnd"/>
      <w:r w:rsidRPr="00247BA1">
        <w:t xml:space="preserve"> la cuenca, existen ecosistemas bien conservados, especialmente en zonas aisladas; la mayoría de ellas carece de protección legal, por lo que se encuentran expuestas a la ampliación y agravamiento de las amenazas antropogénicas estudiadas. </w:t>
      </w:r>
    </w:p>
    <w:p w14:paraId="0B172228" w14:textId="6F7B39F7" w:rsidR="00894581" w:rsidRDefault="008858AE" w:rsidP="00247BA1">
      <w:pPr>
        <w:spacing w:after="360"/>
      </w:pPr>
      <w:r w:rsidRPr="008858AE">
        <w:rPr>
          <w:rFonts w:ascii="Renner* Medium" w:hAnsi="Renner* Medium"/>
        </w:rPr>
        <w:t>Palabras c</w:t>
      </w:r>
      <w:r w:rsidR="00B8069D" w:rsidRPr="008858AE">
        <w:rPr>
          <w:rFonts w:ascii="Renner* Medium" w:hAnsi="Renner* Medium"/>
        </w:rPr>
        <w:t>lave:</w:t>
      </w:r>
      <w:r w:rsidR="005716AB">
        <w:rPr>
          <w:rFonts w:ascii="Renner* Medium" w:hAnsi="Renner* Medium"/>
        </w:rPr>
        <w:t xml:space="preserve"> </w:t>
      </w:r>
      <w:r w:rsidR="00FD7E5E">
        <w:t>Servicios ambientales,</w:t>
      </w:r>
      <w:r w:rsidR="00247BA1" w:rsidRPr="00247BA1">
        <w:t xml:space="preserve"> degradación del hábitat, Cuenca Guayalejo-Tamesí, </w:t>
      </w:r>
      <w:proofErr w:type="spellStart"/>
      <w:r w:rsidR="00247BA1" w:rsidRPr="00247BA1">
        <w:t>InVest</w:t>
      </w:r>
      <w:proofErr w:type="spellEnd"/>
      <w:r w:rsidR="00247BA1" w:rsidRPr="00247BA1">
        <w:t xml:space="preserve"> 1.005 beta </w:t>
      </w:r>
    </w:p>
    <w:p w14:paraId="118608CA" w14:textId="77777777" w:rsidR="00B8069D" w:rsidRPr="00F03F84" w:rsidRDefault="00B8069D" w:rsidP="00247BA1">
      <w:pPr>
        <w:spacing w:after="360"/>
        <w:rPr>
          <w:rFonts w:ascii="Renner* Medium" w:hAnsi="Renner* Medium"/>
          <w:color w:val="auto"/>
          <w:lang w:val="en-US"/>
        </w:rPr>
      </w:pPr>
      <w:r w:rsidRPr="00F03F84">
        <w:rPr>
          <w:rFonts w:ascii="Renner* Medium" w:hAnsi="Renner* Medium"/>
          <w:color w:val="auto"/>
          <w:lang w:val="en-US"/>
        </w:rPr>
        <w:lastRenderedPageBreak/>
        <w:t>Abstract</w:t>
      </w:r>
    </w:p>
    <w:p w14:paraId="2EF7D27A" w14:textId="77777777" w:rsidR="00C86370" w:rsidRDefault="00C86370" w:rsidP="00031831">
      <w:pPr>
        <w:spacing w:after="360"/>
        <w:rPr>
          <w:color w:val="auto"/>
          <w:lang w:val="en-US"/>
        </w:rPr>
      </w:pPr>
      <w:r w:rsidRPr="00C86370">
        <w:rPr>
          <w:color w:val="auto"/>
          <w:lang w:val="en-US"/>
        </w:rPr>
        <w:t xml:space="preserve">Ecosystems with optimal environmental service flows offer adequate quality in their habitats to maintain their biodiversity. This quality </w:t>
      </w:r>
      <w:proofErr w:type="gramStart"/>
      <w:r w:rsidRPr="00C86370">
        <w:rPr>
          <w:color w:val="auto"/>
          <w:lang w:val="en-US"/>
        </w:rPr>
        <w:t>can be reduced</w:t>
      </w:r>
      <w:proofErr w:type="gramEnd"/>
      <w:r w:rsidRPr="00C86370">
        <w:rPr>
          <w:color w:val="auto"/>
          <w:lang w:val="en-US"/>
        </w:rPr>
        <w:t xml:space="preserve"> by factors of greater intensity and proximity to the habitat, which can be studied with geospatial tools. This work evaluated the levels of relative degradation of habitat in the Guayalejo-</w:t>
      </w:r>
      <w:proofErr w:type="spellStart"/>
      <w:r w:rsidRPr="00C86370">
        <w:rPr>
          <w:color w:val="auto"/>
          <w:lang w:val="en-US"/>
        </w:rPr>
        <w:t>Tames</w:t>
      </w:r>
      <w:r w:rsidRPr="00C86370">
        <w:rPr>
          <w:rFonts w:hint="eastAsia"/>
          <w:color w:val="auto"/>
          <w:lang w:val="en-US"/>
        </w:rPr>
        <w:t>í</w:t>
      </w:r>
      <w:proofErr w:type="spellEnd"/>
      <w:r w:rsidRPr="00C86370">
        <w:rPr>
          <w:color w:val="auto"/>
          <w:lang w:val="en-US"/>
        </w:rPr>
        <w:t xml:space="preserve"> basin (Tamaulipas, Mexico), with respect to the adjacent factors that threaten its quality, using the Habitat Quality modeler of the Toolbox </w:t>
      </w:r>
      <w:proofErr w:type="spellStart"/>
      <w:r w:rsidRPr="00C86370">
        <w:rPr>
          <w:color w:val="auto"/>
          <w:lang w:val="en-US"/>
        </w:rPr>
        <w:t>InVest</w:t>
      </w:r>
      <w:proofErr w:type="spellEnd"/>
      <w:r w:rsidRPr="00C86370">
        <w:rPr>
          <w:color w:val="auto"/>
          <w:lang w:val="en-US"/>
        </w:rPr>
        <w:t xml:space="preserve"> 1.005beta for ArcGis-9.2. The ecosystems with less threat to their habitat (zero degradation or less than 20%) and with better conservation opportunities, represent 77.3% of the surface of the basin. Particularly, mountainous habitats (temperate and mesophilic forests) are the best preserved, since more than 80% of their surface is free of degradation; highlights the mountain mesophyll forest, with 94% of its surface not degraded, due to its low exposure to threatening factors. It is concluded that, in spite of the intensive use of the territory of the basin, there are well conserved ecosystems, especially in isolated areas; the majority of them lack legal protection, reason why they are exposed to the enlargement and aggravation of the anthropogenic threats studied</w:t>
      </w:r>
    </w:p>
    <w:p w14:paraId="089BAB26" w14:textId="74525D78" w:rsidR="00BD6FD9" w:rsidRDefault="00BD6FD9" w:rsidP="00031831">
      <w:pPr>
        <w:spacing w:after="360"/>
        <w:rPr>
          <w:lang w:val="en-US"/>
        </w:rPr>
      </w:pPr>
      <w:r w:rsidRPr="00BD6FD9">
        <w:rPr>
          <w:rFonts w:ascii="Renner* Medium" w:hAnsi="Renner* Medium"/>
          <w:lang w:val="en-US"/>
        </w:rPr>
        <w:t>Key words:</w:t>
      </w:r>
      <w:r w:rsidRPr="00BD6FD9">
        <w:rPr>
          <w:lang w:val="en-US"/>
        </w:rPr>
        <w:t xml:space="preserve"> </w:t>
      </w:r>
      <w:r w:rsidR="00247BA1" w:rsidRPr="00247BA1">
        <w:rPr>
          <w:lang w:val="en-US"/>
        </w:rPr>
        <w:t>Ecosystem services, habitat degradation, Guayalejo-</w:t>
      </w:r>
      <w:proofErr w:type="spellStart"/>
      <w:r w:rsidR="00247BA1" w:rsidRPr="00247BA1">
        <w:rPr>
          <w:lang w:val="en-US"/>
        </w:rPr>
        <w:t>Tamesí</w:t>
      </w:r>
      <w:proofErr w:type="spellEnd"/>
      <w:r w:rsidR="00247BA1" w:rsidRPr="00247BA1">
        <w:rPr>
          <w:lang w:val="en-US"/>
        </w:rPr>
        <w:t xml:space="preserve"> basin, </w:t>
      </w:r>
      <w:proofErr w:type="spellStart"/>
      <w:r w:rsidR="00247BA1" w:rsidRPr="00247BA1">
        <w:rPr>
          <w:lang w:val="en-US"/>
        </w:rPr>
        <w:t>InVest</w:t>
      </w:r>
      <w:proofErr w:type="spellEnd"/>
      <w:r w:rsidR="00247BA1" w:rsidRPr="00247BA1">
        <w:rPr>
          <w:lang w:val="en-US"/>
        </w:rPr>
        <w:t xml:space="preserve"> 1.005 beta</w:t>
      </w:r>
    </w:p>
    <w:p w14:paraId="57018EEB" w14:textId="77777777" w:rsidR="00B8069D" w:rsidRPr="00C45E97" w:rsidRDefault="00302C37" w:rsidP="00291623">
      <w:pPr>
        <w:pStyle w:val="Ttulo1"/>
      </w:pPr>
      <w:r>
        <w:t>1</w:t>
      </w:r>
      <w:r>
        <w:tab/>
      </w:r>
      <w:r w:rsidR="000F65EB" w:rsidRPr="00291623">
        <w:t>Introducción</w:t>
      </w:r>
    </w:p>
    <w:p w14:paraId="71D4BD76" w14:textId="77777777" w:rsidR="00247BA1" w:rsidRDefault="00247BA1" w:rsidP="00247BA1">
      <w:r>
        <w:t xml:space="preserve">La persistencia de las especies y sus poblaciones depende de la capacidad de los ecosistemas para proporcionarles un hábitat adecuado para su desarrollo. La cuantificación de dicha capacidad se conoce como “calidad del hábitat” (Hall </w:t>
      </w:r>
      <w:r w:rsidRPr="00247BA1">
        <w:rPr>
          <w:i/>
        </w:rPr>
        <w:t>et al</w:t>
      </w:r>
      <w:r>
        <w:t>., 1997), y puede ser interpretada en el mismo sentido que la “integridad del hábitat”, entendida como un ecosistema con poca alteración, cuya estructura y funciones presentan variaciones sólo de carácter histórico. Por ello, un ecosistema de buena calidad cuenta con mejor capacidad para prestar niveles óptimos de Servicios Ambientales (</w:t>
      </w:r>
      <w:proofErr w:type="spellStart"/>
      <w:r>
        <w:t>SSAA</w:t>
      </w:r>
      <w:proofErr w:type="spellEnd"/>
      <w:r w:rsidR="00F03F84">
        <w:t xml:space="preserve">, también llamados “servicios </w:t>
      </w:r>
      <w:proofErr w:type="spellStart"/>
      <w:r w:rsidR="00F03F84">
        <w:t>ecosistémicos</w:t>
      </w:r>
      <w:proofErr w:type="spellEnd"/>
      <w:r w:rsidR="00F03F84">
        <w:t>”</w:t>
      </w:r>
      <w:r>
        <w:t xml:space="preserve">), aunque eso no descarta que áreas zonas con cierta degradación (como un cultivo perenne o un pastizal) puedan tener un buen nivel de </w:t>
      </w:r>
      <w:proofErr w:type="spellStart"/>
      <w:r>
        <w:t>SSAA</w:t>
      </w:r>
      <w:proofErr w:type="spellEnd"/>
      <w:r>
        <w:t>, por ejemplo, como hábitat para la biodiversidad (</w:t>
      </w:r>
      <w:proofErr w:type="spellStart"/>
      <w:r>
        <w:t>Tallis</w:t>
      </w:r>
      <w:proofErr w:type="spellEnd"/>
      <w:r>
        <w:t xml:space="preserve"> </w:t>
      </w:r>
      <w:r w:rsidRPr="00247BA1">
        <w:rPr>
          <w:i/>
        </w:rPr>
        <w:t>et al.</w:t>
      </w:r>
      <w:r>
        <w:t>, 2010).</w:t>
      </w:r>
    </w:p>
    <w:p w14:paraId="09754DE2" w14:textId="24E96A90" w:rsidR="00247BA1" w:rsidRDefault="00247BA1" w:rsidP="00247BA1">
      <w:r>
        <w:t>La calidad de un hábitat -en general- disminuye conforme se aproxima a factores</w:t>
      </w:r>
      <w:r w:rsidR="00F45387">
        <w:t xml:space="preserve"> casi siempre</w:t>
      </w:r>
      <w:r>
        <w:t xml:space="preserve"> antropogénicos, que pueden ser considerados como amenazas de diversos grados, de acuerdo a su intensidad (</w:t>
      </w:r>
      <w:proofErr w:type="spellStart"/>
      <w:r>
        <w:t>Nelleman</w:t>
      </w:r>
      <w:proofErr w:type="spellEnd"/>
      <w:r>
        <w:t xml:space="preserve">, 2001; </w:t>
      </w:r>
      <w:proofErr w:type="spellStart"/>
      <w:r>
        <w:t>McKinney</w:t>
      </w:r>
      <w:proofErr w:type="spellEnd"/>
      <w:r>
        <w:t xml:space="preserve">, 2002; Forman y et al., 2003; </w:t>
      </w:r>
      <w:proofErr w:type="spellStart"/>
      <w:r>
        <w:t>Tallis</w:t>
      </w:r>
      <w:proofErr w:type="spellEnd"/>
      <w:r>
        <w:t xml:space="preserve"> </w:t>
      </w:r>
      <w:r w:rsidRPr="00247BA1">
        <w:rPr>
          <w:i/>
        </w:rPr>
        <w:t>et al.</w:t>
      </w:r>
      <w:r>
        <w:t xml:space="preserve">, 2010). </w:t>
      </w:r>
      <w:r w:rsidR="0019437B" w:rsidRPr="0019437B">
        <w:t>Por lo tanto, los ecosistemas con mayor calidad de h</w:t>
      </w:r>
      <w:r w:rsidR="0019437B" w:rsidRPr="0019437B">
        <w:rPr>
          <w:rFonts w:hint="eastAsia"/>
        </w:rPr>
        <w:t>á</w:t>
      </w:r>
      <w:r w:rsidR="0019437B" w:rsidRPr="0019437B">
        <w:t xml:space="preserve">bitat se mantienen relativamente intactos, mientras que su </w:t>
      </w:r>
      <w:r w:rsidR="00552A6E">
        <w:t xml:space="preserve">variabilidad de </w:t>
      </w:r>
      <w:r w:rsidR="0019437B" w:rsidRPr="0019437B">
        <w:t>estructura y</w:t>
      </w:r>
      <w:r>
        <w:t xml:space="preserve"> funciones</w:t>
      </w:r>
      <w:r w:rsidR="00F45387">
        <w:t xml:space="preserve"> ocurre en rangos de tiempo amplios </w:t>
      </w:r>
      <w:r>
        <w:t>(</w:t>
      </w:r>
      <w:proofErr w:type="spellStart"/>
      <w:r>
        <w:t>Tallis</w:t>
      </w:r>
      <w:proofErr w:type="spellEnd"/>
      <w:r>
        <w:t xml:space="preserve"> </w:t>
      </w:r>
      <w:r w:rsidRPr="00247BA1">
        <w:rPr>
          <w:i/>
        </w:rPr>
        <w:t>et al.</w:t>
      </w:r>
      <w:r>
        <w:t xml:space="preserve">, 2010). </w:t>
      </w:r>
      <w:r>
        <w:lastRenderedPageBreak/>
        <w:t xml:space="preserve">Ejemplo de un ecosistema con alta calidad es un bosque primario en la zona núcleo de un </w:t>
      </w:r>
      <w:r w:rsidR="00F45387">
        <w:t>espacio natural protegido</w:t>
      </w:r>
      <w:r>
        <w:t>, mientras que el caso contrario es un matorral que rodea una mina a cielo abierto.</w:t>
      </w:r>
    </w:p>
    <w:p w14:paraId="74398DDF" w14:textId="502E1AA7" w:rsidR="00247BA1" w:rsidRDefault="00247BA1" w:rsidP="00247BA1">
      <w:r>
        <w:t>En el estado</w:t>
      </w:r>
      <w:r w:rsidR="00F45387">
        <w:t xml:space="preserve"> mexicano de Tamaulipas</w:t>
      </w:r>
      <w:r>
        <w:t xml:space="preserve"> coinciden factores geográficos y ecológicos que lo dotan </w:t>
      </w:r>
      <w:r w:rsidR="00F45387">
        <w:t>con</w:t>
      </w:r>
      <w:r>
        <w:t xml:space="preserve"> una alta riqueza d</w:t>
      </w:r>
      <w:r w:rsidR="00E211EC">
        <w:t>e especies y de ecosistema</w:t>
      </w:r>
      <w:r w:rsidR="00733390">
        <w:t>s</w:t>
      </w:r>
      <w:r w:rsidR="00E211EC">
        <w:t>; es</w:t>
      </w:r>
      <w:r>
        <w:t xml:space="preserve"> un sitio </w:t>
      </w:r>
      <w:r w:rsidR="00F45387">
        <w:t xml:space="preserve">donde </w:t>
      </w:r>
      <w:r>
        <w:t xml:space="preserve">convergen </w:t>
      </w:r>
      <w:r w:rsidR="00733390">
        <w:t>ambientes</w:t>
      </w:r>
      <w:r>
        <w:t xml:space="preserve"> templados con tropicales, de manera que cuenta con tipos de vegetación de las seis zonas ecológicas en que Toledo (1998) clasifica el territorio mexicano. Esta riqueza se concentra de forma importante en el sur del estado, enmarcada por la cuenca del río Guayalejo, cuyo caudal dio origen al segundo distrito de riego </w:t>
      </w:r>
      <w:r w:rsidR="00733390">
        <w:t xml:space="preserve">instalado </w:t>
      </w:r>
      <w:r>
        <w:t xml:space="preserve">en México y que, en sus montañas centrales alberga la Reserva de la Biósfera “El Cielo”. </w:t>
      </w:r>
    </w:p>
    <w:p w14:paraId="5F049BBF" w14:textId="4B492245" w:rsidR="00247BA1" w:rsidRPr="00552A6E" w:rsidRDefault="00247BA1" w:rsidP="00247BA1">
      <w:r>
        <w:t xml:space="preserve">La Cuenca Guayalejo-Tamesí se sitúa sobre el Trópico de Cáncer, en el límite de </w:t>
      </w:r>
      <w:r w:rsidR="00FD7E5E">
        <w:t xml:space="preserve">las regiones biogeográficas </w:t>
      </w:r>
      <w:proofErr w:type="spellStart"/>
      <w:r w:rsidR="00FD7E5E">
        <w:t>Hol</w:t>
      </w:r>
      <w:r>
        <w:t>ártica</w:t>
      </w:r>
      <w:proofErr w:type="spellEnd"/>
      <w:r>
        <w:t xml:space="preserve"> y </w:t>
      </w:r>
      <w:proofErr w:type="spellStart"/>
      <w:r>
        <w:t>Neotropical</w:t>
      </w:r>
      <w:proofErr w:type="spellEnd"/>
      <w:r>
        <w:t xml:space="preserve">. Esto, aunado a su cercanía al Golfo de México y al acentuado gradiente de altitud de la Sierra Madre Oriental (que alcanza hasta 3500 msnm), le permiten una alta diversidad de ecosistemas, con comunidades vegetales que incluyen manglares, selvas, bosques templados y ecosistemas desérticos. La vecindad de </w:t>
      </w:r>
      <w:r w:rsidR="00FD7E5E">
        <w:t>ecosistemas</w:t>
      </w:r>
      <w:r>
        <w:t xml:space="preserve"> es tan estrecha, que sus </w:t>
      </w:r>
      <w:proofErr w:type="spellStart"/>
      <w:r>
        <w:t>ecotonos</w:t>
      </w:r>
      <w:proofErr w:type="spellEnd"/>
      <w:r>
        <w:t xml:space="preserve"> se difuminan entre sí, produciendo paisajes diversos y de fehaciente belleza que, </w:t>
      </w:r>
      <w:r w:rsidR="00E211EC">
        <w:t>cuando son de</w:t>
      </w:r>
      <w:r>
        <w:t xml:space="preserve"> difíc</w:t>
      </w:r>
      <w:r w:rsidR="00E211EC">
        <w:t>il acceso por</w:t>
      </w:r>
      <w:r>
        <w:t xml:space="preserve"> sus terrenos escarpados y rocosos, no son propios para el desarrollo de actividades económicas primarias. Por ello, se encuentran relativamente intactos y con una evidente calidad en </w:t>
      </w:r>
      <w:r w:rsidRPr="00552A6E">
        <w:t>sus hábitats</w:t>
      </w:r>
      <w:r w:rsidR="00733390">
        <w:t xml:space="preserve"> (Requena, 2013)</w:t>
      </w:r>
      <w:r w:rsidRPr="00552A6E">
        <w:t>.</w:t>
      </w:r>
    </w:p>
    <w:p w14:paraId="4ED7D26A" w14:textId="514A9762" w:rsidR="00247BA1" w:rsidRDefault="00FD7E5E" w:rsidP="00247BA1">
      <w:r w:rsidRPr="00552A6E">
        <w:t xml:space="preserve">Además de esta gran </w:t>
      </w:r>
      <w:r w:rsidR="00247BA1" w:rsidRPr="00552A6E">
        <w:t>diversidad, los usos de suelo en los terrenos más planos de la cuenca han sido extensos e intensivos. De acuerdo</w:t>
      </w:r>
      <w:r w:rsidR="00247BA1">
        <w:t xml:space="preserve"> con </w:t>
      </w:r>
      <w:r w:rsidR="008747EA">
        <w:t>UNAM</w:t>
      </w:r>
      <w:r w:rsidR="00247BA1">
        <w:t xml:space="preserve"> (20</w:t>
      </w:r>
      <w:r w:rsidR="008747EA">
        <w:t>00</w:t>
      </w:r>
      <w:r w:rsidR="00247BA1">
        <w:t xml:space="preserve">), </w:t>
      </w:r>
      <w:r w:rsidR="0019437B">
        <w:t>la cuenca</w:t>
      </w:r>
      <w:r w:rsidR="00247BA1">
        <w:t xml:space="preserve"> prácticamente se divide por igual en vegetación natural y uso antrópico, pues los terrenos aprovechados en actividades económicas ocupan casi </w:t>
      </w:r>
      <w:r w:rsidR="00E271DE">
        <w:t>la mitad</w:t>
      </w:r>
      <w:r w:rsidR="0019437B">
        <w:t xml:space="preserve"> de su territorio</w:t>
      </w:r>
      <w:r w:rsidR="00247BA1">
        <w:t xml:space="preserve">, desarrollándose en llanuras, valles y bajadas </w:t>
      </w:r>
      <w:r w:rsidR="00E271DE">
        <w:t>con</w:t>
      </w:r>
      <w:r w:rsidR="00247BA1">
        <w:t xml:space="preserve"> pendiente</w:t>
      </w:r>
      <w:r w:rsidR="00E271DE">
        <w:t xml:space="preserve"> suave</w:t>
      </w:r>
      <w:r w:rsidR="00247BA1">
        <w:t>. Los usos de suelo más extendidos son la agricultura de riego (principalmente caña de azúcar y hortalizas) y de temporal, así como la ganadería extensiva en pastizales cultivados e inducidos.</w:t>
      </w:r>
    </w:p>
    <w:p w14:paraId="48B01927" w14:textId="77777777" w:rsidR="00247BA1" w:rsidRDefault="0019437B" w:rsidP="00247BA1">
      <w:r w:rsidRPr="0019437B">
        <w:t>Aunque esta riqueza biológica es evidente</w:t>
      </w:r>
      <w:r w:rsidR="00E271DE">
        <w:t xml:space="preserve">, el hablar de la importancia </w:t>
      </w:r>
      <w:r w:rsidR="00247BA1">
        <w:t xml:space="preserve">de un ecosistema por </w:t>
      </w:r>
      <w:r w:rsidR="00E271DE">
        <w:t>sus valores intrínsecos</w:t>
      </w:r>
      <w:r w:rsidR="00247BA1">
        <w:t xml:space="preserve"> podría ser insuficiente para convencer al público general de interesarse y esforzarse en su cuidado; por ello, Kiss (2004) plantea la importancia de que los estudios científicos deben considerar </w:t>
      </w:r>
      <w:r w:rsidR="00651211">
        <w:t xml:space="preserve">el </w:t>
      </w:r>
      <w:r w:rsidR="00247BA1">
        <w:t xml:space="preserve">cómo incentivar a las autoridades (tomadores de decisiones) a invertir en la conservación de la biodiversidad. De acuerdo con Martín-López </w:t>
      </w:r>
      <w:r w:rsidR="00247BA1" w:rsidRPr="00247BA1">
        <w:rPr>
          <w:i/>
        </w:rPr>
        <w:t>et al.</w:t>
      </w:r>
      <w:r w:rsidR="00247BA1">
        <w:t xml:space="preserve"> (2009), los altos valores ecológicos de los hábitats bien conservados pueden influir en sus valores socioeconómicos, </w:t>
      </w:r>
      <w:r w:rsidR="00651211">
        <w:t>al tiempo</w:t>
      </w:r>
      <w:r w:rsidR="00247BA1">
        <w:t xml:space="preserve"> que su integridad o calidad pueden determinar preferencias sociales, que en conjunto atraigan la atención de las autoridades.  Por ello, </w:t>
      </w:r>
      <w:proofErr w:type="spellStart"/>
      <w:r w:rsidR="00247BA1">
        <w:t>Arcidiacono</w:t>
      </w:r>
      <w:proofErr w:type="spellEnd"/>
      <w:r w:rsidR="00247BA1">
        <w:t xml:space="preserve"> </w:t>
      </w:r>
      <w:r w:rsidR="00247BA1" w:rsidRPr="00247BA1">
        <w:rPr>
          <w:i/>
        </w:rPr>
        <w:t>et al.</w:t>
      </w:r>
      <w:r w:rsidR="00247BA1">
        <w:t xml:space="preserve"> (2016), consideran que la constru</w:t>
      </w:r>
      <w:r w:rsidR="00651211">
        <w:t>cción de modelos que evalúa</w:t>
      </w:r>
      <w:r w:rsidR="00247BA1">
        <w:t>n la calidad y las amenazas al hábitat pueden informar y apoyar en las decisiones de las comunidades para buscar un desarrollo territorial sustentable.</w:t>
      </w:r>
    </w:p>
    <w:p w14:paraId="26C1D58C" w14:textId="77777777" w:rsidR="00247BA1" w:rsidRDefault="00247BA1" w:rsidP="00247BA1">
      <w:r>
        <w:lastRenderedPageBreak/>
        <w:t xml:space="preserve">Bajo la idea surgida a fines del siglo pasado, de que la conservación de los ecosistemas y sus </w:t>
      </w:r>
      <w:proofErr w:type="spellStart"/>
      <w:r>
        <w:t>SSAA</w:t>
      </w:r>
      <w:proofErr w:type="spellEnd"/>
      <w:r>
        <w:t xml:space="preserve"> son imprescindibles por ser el soporte de las actividades humanas (</w:t>
      </w:r>
      <w:proofErr w:type="spellStart"/>
      <w:r>
        <w:t>Basking</w:t>
      </w:r>
      <w:proofErr w:type="spellEnd"/>
      <w:r>
        <w:t xml:space="preserve">, 1997; </w:t>
      </w:r>
      <w:proofErr w:type="spellStart"/>
      <w:r>
        <w:t>Daily</w:t>
      </w:r>
      <w:proofErr w:type="spellEnd"/>
      <w:r>
        <w:t>, 1997), las Naciones Unidas organizó en 2005 la llamada Evaluación de los Ecosistemas del Milenio (</w:t>
      </w:r>
      <w:proofErr w:type="spellStart"/>
      <w:r>
        <w:t>EEM</w:t>
      </w:r>
      <w:proofErr w:type="spellEnd"/>
      <w:r>
        <w:t xml:space="preserve">). Dentro de ese marco, algunos grupos de científicos de la </w:t>
      </w:r>
      <w:proofErr w:type="spellStart"/>
      <w:r>
        <w:t>EEM</w:t>
      </w:r>
      <w:proofErr w:type="spellEnd"/>
      <w:r>
        <w:t xml:space="preserve"> desarrollaron herramientas para analizar los </w:t>
      </w:r>
      <w:proofErr w:type="spellStart"/>
      <w:r>
        <w:t>SSAA</w:t>
      </w:r>
      <w:proofErr w:type="spellEnd"/>
      <w:r>
        <w:t xml:space="preserve"> de los ecosistemas</w:t>
      </w:r>
      <w:r w:rsidR="0029405A">
        <w:t>,</w:t>
      </w:r>
      <w:r>
        <w:t xml:space="preserve"> y proveer argumentos para la toma de decisiones sobre su conservación y uso perdurable (</w:t>
      </w:r>
      <w:proofErr w:type="spellStart"/>
      <w:r>
        <w:t>Kareiva</w:t>
      </w:r>
      <w:proofErr w:type="spellEnd"/>
      <w:r>
        <w:t xml:space="preserve"> </w:t>
      </w:r>
      <w:r w:rsidRPr="0065418C">
        <w:rPr>
          <w:i/>
        </w:rPr>
        <w:t>et al.,</w:t>
      </w:r>
      <w:r>
        <w:t xml:space="preserve"> 2011). Como se trata de analizar elementos y fenómenos territoriales, </w:t>
      </w:r>
      <w:r w:rsidR="0029405A">
        <w:t>algunas de esas</w:t>
      </w:r>
      <w:r>
        <w:t xml:space="preserve"> herramientas se basan en los Sistemas de Información Geográfica (</w:t>
      </w:r>
      <w:proofErr w:type="spellStart"/>
      <w:r>
        <w:t>SIG</w:t>
      </w:r>
      <w:proofErr w:type="spellEnd"/>
      <w:r>
        <w:t xml:space="preserve">) para evaluar diversos </w:t>
      </w:r>
      <w:proofErr w:type="spellStart"/>
      <w:r>
        <w:t>SSAA</w:t>
      </w:r>
      <w:proofErr w:type="spellEnd"/>
      <w:r>
        <w:t>, así como su intensidad, su calida</w:t>
      </w:r>
      <w:r w:rsidR="0029405A">
        <w:t>d y su valor socioeconómico. Una de ella</w:t>
      </w:r>
      <w:r>
        <w:t xml:space="preserve">s es el paquete llamado </w:t>
      </w:r>
      <w:proofErr w:type="spellStart"/>
      <w:r>
        <w:t>InVEST</w:t>
      </w:r>
      <w:proofErr w:type="spellEnd"/>
      <w:r>
        <w:t xml:space="preserve"> (</w:t>
      </w:r>
      <w:proofErr w:type="spellStart"/>
      <w:r w:rsidRPr="0065418C">
        <w:rPr>
          <w:i/>
        </w:rPr>
        <w:t>Integrated</w:t>
      </w:r>
      <w:proofErr w:type="spellEnd"/>
      <w:r w:rsidRPr="0065418C">
        <w:rPr>
          <w:i/>
        </w:rPr>
        <w:t xml:space="preserve"> </w:t>
      </w:r>
      <w:proofErr w:type="spellStart"/>
      <w:r w:rsidRPr="0065418C">
        <w:rPr>
          <w:i/>
        </w:rPr>
        <w:t>Valuation</w:t>
      </w:r>
      <w:proofErr w:type="spellEnd"/>
      <w:r w:rsidRPr="0065418C">
        <w:rPr>
          <w:i/>
        </w:rPr>
        <w:t xml:space="preserve"> of </w:t>
      </w:r>
      <w:proofErr w:type="spellStart"/>
      <w:r w:rsidRPr="0065418C">
        <w:rPr>
          <w:i/>
        </w:rPr>
        <w:t>Ecosystem</w:t>
      </w:r>
      <w:proofErr w:type="spellEnd"/>
      <w:r w:rsidRPr="0065418C">
        <w:rPr>
          <w:i/>
        </w:rPr>
        <w:t xml:space="preserve"> </w:t>
      </w:r>
      <w:proofErr w:type="spellStart"/>
      <w:r w:rsidRPr="0065418C">
        <w:rPr>
          <w:i/>
        </w:rPr>
        <w:t>Services</w:t>
      </w:r>
      <w:proofErr w:type="spellEnd"/>
      <w:r w:rsidRPr="0065418C">
        <w:rPr>
          <w:i/>
        </w:rPr>
        <w:t xml:space="preserve"> and </w:t>
      </w:r>
      <w:proofErr w:type="spellStart"/>
      <w:r w:rsidRPr="0065418C">
        <w:rPr>
          <w:i/>
        </w:rPr>
        <w:t>Trade-offs</w:t>
      </w:r>
      <w:proofErr w:type="spellEnd"/>
      <w:r>
        <w:t xml:space="preserve">) para el </w:t>
      </w:r>
      <w:r w:rsidRPr="00651211">
        <w:rPr>
          <w:i/>
        </w:rPr>
        <w:t>software</w:t>
      </w:r>
      <w:r>
        <w:t xml:space="preserve"> ArcGis de </w:t>
      </w:r>
      <w:proofErr w:type="spellStart"/>
      <w:r>
        <w:t>ESRI</w:t>
      </w:r>
      <w:proofErr w:type="spellEnd"/>
      <w:r>
        <w:t xml:space="preserve">, desarrollado por </w:t>
      </w:r>
      <w:proofErr w:type="spellStart"/>
      <w:r>
        <w:t>Kareiva</w:t>
      </w:r>
      <w:proofErr w:type="spellEnd"/>
      <w:r>
        <w:t xml:space="preserve"> et al. (2011).</w:t>
      </w:r>
    </w:p>
    <w:p w14:paraId="752A104E" w14:textId="77777777" w:rsidR="00247BA1" w:rsidRDefault="00247BA1" w:rsidP="00247BA1">
      <w:r>
        <w:t xml:space="preserve">El algoritmo de </w:t>
      </w:r>
      <w:proofErr w:type="spellStart"/>
      <w:r>
        <w:t>InVEST</w:t>
      </w:r>
      <w:proofErr w:type="spellEnd"/>
      <w:r>
        <w:t xml:space="preserve"> llamado </w:t>
      </w:r>
      <w:proofErr w:type="spellStart"/>
      <w:r w:rsidRPr="0065418C">
        <w:rPr>
          <w:i/>
        </w:rPr>
        <w:t>Biodiversity</w:t>
      </w:r>
      <w:proofErr w:type="spellEnd"/>
      <w:r w:rsidRPr="0065418C">
        <w:rPr>
          <w:i/>
        </w:rPr>
        <w:t xml:space="preserve">: </w:t>
      </w:r>
      <w:proofErr w:type="spellStart"/>
      <w:r w:rsidRPr="0065418C">
        <w:rPr>
          <w:i/>
        </w:rPr>
        <w:t>habitat</w:t>
      </w:r>
      <w:proofErr w:type="spellEnd"/>
      <w:r w:rsidRPr="0065418C">
        <w:rPr>
          <w:i/>
        </w:rPr>
        <w:t xml:space="preserve"> </w:t>
      </w:r>
      <w:proofErr w:type="spellStart"/>
      <w:r w:rsidRPr="0065418C">
        <w:rPr>
          <w:i/>
        </w:rPr>
        <w:t>quality</w:t>
      </w:r>
      <w:proofErr w:type="spellEnd"/>
      <w:r w:rsidRPr="0065418C">
        <w:rPr>
          <w:i/>
        </w:rPr>
        <w:t xml:space="preserve"> &amp; </w:t>
      </w:r>
      <w:proofErr w:type="spellStart"/>
      <w:r w:rsidRPr="0065418C">
        <w:rPr>
          <w:i/>
        </w:rPr>
        <w:t>rarity</w:t>
      </w:r>
      <w:proofErr w:type="spellEnd"/>
      <w:r>
        <w:t>, evalúa las amenazas a los ecosistemas bajo la premisa de que la calidad del hábitat se encuentra en función de su cercanía a los usos antropogénicos del terreno (</w:t>
      </w:r>
      <w:r w:rsidR="0029405A">
        <w:t>aunque pueden incluirse</w:t>
      </w:r>
      <w:r>
        <w:t xml:space="preserve"> disturbios naturales como incendios, plagas, etc.), así como a la intensidad de estos (</w:t>
      </w:r>
      <w:proofErr w:type="spellStart"/>
      <w:r>
        <w:t>Nelleman</w:t>
      </w:r>
      <w:proofErr w:type="spellEnd"/>
      <w:r>
        <w:t xml:space="preserve"> </w:t>
      </w:r>
      <w:r w:rsidRPr="0065418C">
        <w:rPr>
          <w:i/>
        </w:rPr>
        <w:t>et al.,</w:t>
      </w:r>
      <w:r>
        <w:t xml:space="preserve"> 2001; Forman y et al., 2003; Nelson et al., 2011). Esos factores inducen la formación de efectos de “frontera”, que facilitan la entrada de elementos de degradación al hábitat, aunado a una tendencia a deg</w:t>
      </w:r>
      <w:r w:rsidR="00651211">
        <w:t>radarse y aislarse del conjunto</w:t>
      </w:r>
      <w:r w:rsidR="006F7F42">
        <w:t xml:space="preserve"> original</w:t>
      </w:r>
      <w:r w:rsidR="00651211">
        <w:t>; a</w:t>
      </w:r>
      <w:r>
        <w:t xml:space="preserve"> su vez, se provoca la reducción en la capacidad de contribución del hábitat </w:t>
      </w:r>
      <w:r w:rsidR="0029405A">
        <w:t>para proveer</w:t>
      </w:r>
      <w:r>
        <w:t xml:space="preserve"> </w:t>
      </w:r>
      <w:proofErr w:type="spellStart"/>
      <w:r>
        <w:t>SSAA</w:t>
      </w:r>
      <w:proofErr w:type="spellEnd"/>
      <w:r>
        <w:t xml:space="preserve"> y </w:t>
      </w:r>
      <w:r w:rsidR="0029405A">
        <w:t xml:space="preserve">permitir </w:t>
      </w:r>
      <w:r>
        <w:t>la sobrevivencia de las especies.</w:t>
      </w:r>
    </w:p>
    <w:p w14:paraId="69C0863B" w14:textId="148A98B7" w:rsidR="00247BA1" w:rsidRDefault="006F7F42" w:rsidP="00247BA1">
      <w:r>
        <w:t xml:space="preserve">Este modelador asume además que, al proteger legalmente un hábitat con baja degradación, se está </w:t>
      </w:r>
      <w:r w:rsidRPr="00552A6E">
        <w:t>protegiendo su calidad, y por lo tanto, sus componentes elementales (</w:t>
      </w:r>
      <w:proofErr w:type="spellStart"/>
      <w:r w:rsidR="00F03F84" w:rsidRPr="00552A6E">
        <w:t>Grooves</w:t>
      </w:r>
      <w:proofErr w:type="spellEnd"/>
      <w:r w:rsidR="00F03F84" w:rsidRPr="00552A6E">
        <w:t xml:space="preserve"> et al., 2002 EN Nelson</w:t>
      </w:r>
      <w:r w:rsidR="00F03F84" w:rsidRPr="00F03F84">
        <w:t xml:space="preserve"> et al., 2011</w:t>
      </w:r>
      <w:r>
        <w:t xml:space="preserve">) entre los que se incluyen sus poblaciones y su poza genética. Su protección redundará en el aseguramiento de la provisión de </w:t>
      </w:r>
      <w:proofErr w:type="spellStart"/>
      <w:r>
        <w:t>SSAA</w:t>
      </w:r>
      <w:proofErr w:type="spellEnd"/>
      <w:r>
        <w:t xml:space="preserve"> que directa o indirectamente inciden en las actividades socioeconómicas de una región. Por esta razón, el conocer la distribución territorial de la calidad de un hábitat y sus sitios de degradación, es imprescindible para los tomadores de decisiones </w:t>
      </w:r>
      <w:r w:rsidR="00C31649">
        <w:t>en el ordenamiento del territorio. Como una respuesta a esta necesidad, el</w:t>
      </w:r>
      <w:r w:rsidR="00247BA1">
        <w:t xml:space="preserve"> ob</w:t>
      </w:r>
      <w:r w:rsidR="007B6D6F">
        <w:t xml:space="preserve">jetivo del presente trabajo fue </w:t>
      </w:r>
      <w:r w:rsidR="00247BA1">
        <w:t xml:space="preserve">analizar el efecto de las actividades humanas sobre los hábitats de la cuenca Guayalejo-Tamesí, representados por los tipos de cobertura del suelo, y evaluados, utilizando herramientas de </w:t>
      </w:r>
      <w:proofErr w:type="spellStart"/>
      <w:r w:rsidR="00247BA1">
        <w:t>SIG</w:t>
      </w:r>
      <w:proofErr w:type="spellEnd"/>
      <w:r w:rsidR="00247BA1">
        <w:t xml:space="preserve"> especializadas, para establecer su nivel de degradación relativa.</w:t>
      </w:r>
    </w:p>
    <w:p w14:paraId="19EA760E" w14:textId="77777777" w:rsidR="00247BA1" w:rsidRDefault="00302C37" w:rsidP="00291623">
      <w:pPr>
        <w:pStyle w:val="Ttulo1"/>
      </w:pPr>
      <w:r>
        <w:lastRenderedPageBreak/>
        <w:t>2</w:t>
      </w:r>
      <w:r>
        <w:tab/>
      </w:r>
      <w:r w:rsidR="00247BA1">
        <w:t>Metodología</w:t>
      </w:r>
    </w:p>
    <w:p w14:paraId="52BFAAC9" w14:textId="77777777" w:rsidR="00186069" w:rsidRPr="00186069" w:rsidRDefault="00186069" w:rsidP="00186069">
      <w:pPr>
        <w:keepNext/>
        <w:keepLines/>
        <w:numPr>
          <w:ilvl w:val="0"/>
          <w:numId w:val="37"/>
        </w:numPr>
        <w:spacing w:before="120"/>
        <w:ind w:left="426" w:hanging="426"/>
        <w:outlineLvl w:val="1"/>
        <w:rPr>
          <w:rFonts w:ascii="Renner* Medium" w:hAnsi="Renner* Medium" w:cstheme="majorBidi"/>
          <w:b/>
          <w:i/>
          <w:vanish/>
          <w:szCs w:val="26"/>
        </w:rPr>
      </w:pPr>
    </w:p>
    <w:p w14:paraId="1E07C799" w14:textId="77777777" w:rsidR="00B8069D" w:rsidRPr="00C45E97" w:rsidRDefault="00302C37" w:rsidP="00291623">
      <w:pPr>
        <w:pStyle w:val="Ttulo2"/>
      </w:pPr>
      <w:r>
        <w:t>2.1</w:t>
      </w:r>
      <w:r>
        <w:tab/>
      </w:r>
      <w:r w:rsidR="00247BA1">
        <w:t>Área de estudio</w:t>
      </w:r>
    </w:p>
    <w:p w14:paraId="2B81059C" w14:textId="7FEAA664" w:rsidR="00247BA1" w:rsidRPr="00247BA1" w:rsidRDefault="00247BA1" w:rsidP="00247BA1">
      <w:pPr>
        <w:pStyle w:val="Ttulo2"/>
        <w:tabs>
          <w:tab w:val="clear" w:pos="426"/>
        </w:tabs>
        <w:ind w:left="0" w:firstLine="0"/>
        <w:rPr>
          <w:rFonts w:ascii="Renner* Light" w:hAnsi="Renner* Light" w:cs="Times New Roman"/>
          <w:b w:val="0"/>
          <w:szCs w:val="24"/>
        </w:rPr>
      </w:pPr>
      <w:r w:rsidRPr="00247BA1">
        <w:rPr>
          <w:rFonts w:ascii="Renner* Light" w:hAnsi="Renner* Light" w:cs="Times New Roman"/>
          <w:b w:val="0"/>
          <w:szCs w:val="24"/>
        </w:rPr>
        <w:t xml:space="preserve">La porción tamaulipeca de la cuenca Guayalejo-Tamesí abarca alrededor de </w:t>
      </w:r>
      <w:r w:rsidR="00CC42D9">
        <w:rPr>
          <w:rFonts w:ascii="Renner* Light" w:hAnsi="Renner* Light" w:cs="Times New Roman"/>
          <w:b w:val="0"/>
          <w:szCs w:val="24"/>
        </w:rPr>
        <w:t>quince mil</w:t>
      </w:r>
      <w:r w:rsidRPr="00247BA1">
        <w:rPr>
          <w:rFonts w:ascii="Renner* Light" w:hAnsi="Renner* Light" w:cs="Times New Roman"/>
          <w:b w:val="0"/>
          <w:szCs w:val="24"/>
        </w:rPr>
        <w:t xml:space="preserve"> </w:t>
      </w:r>
      <w:r w:rsidR="00C24A2C">
        <w:rPr>
          <w:rFonts w:ascii="Renner* Light" w:hAnsi="Renner* Light" w:cs="Times New Roman"/>
          <w:b w:val="0"/>
          <w:szCs w:val="24"/>
        </w:rPr>
        <w:t>kilómetros</w:t>
      </w:r>
      <w:r w:rsidRPr="00247BA1">
        <w:rPr>
          <w:rFonts w:ascii="Renner* Light" w:hAnsi="Renner* Light" w:cs="Times New Roman"/>
          <w:b w:val="0"/>
          <w:szCs w:val="24"/>
        </w:rPr>
        <w:t xml:space="preserve"> cuadrados en el sur del estado mexicano de Tamaulipas (Figura 1.), entre los paralelos (21°11’) y (23°54’) de Latitud Norte y los meridianos 97°47’ y 99°52’ de Longitud Oeste.</w:t>
      </w:r>
      <w:r w:rsidR="00DE68FB">
        <w:rPr>
          <w:rFonts w:ascii="Renner* Light" w:hAnsi="Renner* Light" w:cs="Times New Roman"/>
          <w:b w:val="0"/>
          <w:szCs w:val="24"/>
        </w:rPr>
        <w:t xml:space="preserve"> Algunas porciones de esta (aproximadamente 5.52%, de acuerdo con </w:t>
      </w:r>
      <w:r w:rsidR="00DE68FB" w:rsidRPr="00124ECA">
        <w:rPr>
          <w:rFonts w:ascii="Renner* Light" w:hAnsi="Renner* Light" w:cs="Times New Roman"/>
          <w:b w:val="0"/>
          <w:szCs w:val="24"/>
        </w:rPr>
        <w:t>Adame</w:t>
      </w:r>
      <w:r w:rsidR="00124ECA" w:rsidRPr="00124ECA">
        <w:rPr>
          <w:rFonts w:ascii="Renner* Light" w:hAnsi="Renner* Light" w:cs="Times New Roman"/>
          <w:b w:val="0"/>
          <w:szCs w:val="24"/>
        </w:rPr>
        <w:t xml:space="preserve"> y Estrada</w:t>
      </w:r>
      <w:r w:rsidR="00DE68FB" w:rsidRPr="00124ECA">
        <w:rPr>
          <w:rFonts w:ascii="Renner* Light" w:hAnsi="Renner* Light" w:cs="Times New Roman"/>
          <w:b w:val="0"/>
          <w:szCs w:val="24"/>
        </w:rPr>
        <w:t>, 20</w:t>
      </w:r>
      <w:r w:rsidR="00124ECA" w:rsidRPr="00124ECA">
        <w:rPr>
          <w:rFonts w:ascii="Renner* Light" w:hAnsi="Renner* Light" w:cs="Times New Roman"/>
          <w:b w:val="0"/>
          <w:szCs w:val="24"/>
        </w:rPr>
        <w:t>03</w:t>
      </w:r>
      <w:r w:rsidR="00DE68FB">
        <w:rPr>
          <w:rFonts w:ascii="Renner* Light" w:hAnsi="Renner* Light" w:cs="Times New Roman"/>
          <w:b w:val="0"/>
          <w:szCs w:val="24"/>
        </w:rPr>
        <w:t>) pertenecen a los estados de Nuevo León (al oeste)</w:t>
      </w:r>
      <w:r w:rsidR="00F03F84">
        <w:rPr>
          <w:rFonts w:ascii="Renner* Light" w:hAnsi="Renner* Light" w:cs="Times New Roman"/>
          <w:b w:val="0"/>
          <w:szCs w:val="24"/>
        </w:rPr>
        <w:t>, Veracruz (al sureste)</w:t>
      </w:r>
      <w:r w:rsidR="00DE68FB">
        <w:rPr>
          <w:rFonts w:ascii="Renner* Light" w:hAnsi="Renner* Light" w:cs="Times New Roman"/>
          <w:b w:val="0"/>
          <w:szCs w:val="24"/>
        </w:rPr>
        <w:t xml:space="preserve"> y San Luis Potosí (al suroeste). </w:t>
      </w:r>
    </w:p>
    <w:p w14:paraId="0FC10106" w14:textId="77777777" w:rsidR="00247BA1" w:rsidRPr="00247BA1" w:rsidRDefault="00247BA1" w:rsidP="00247BA1">
      <w:pPr>
        <w:pStyle w:val="Ttulo2"/>
        <w:jc w:val="center"/>
        <w:rPr>
          <w:rFonts w:ascii="Renner* Light" w:hAnsi="Renner* Light" w:cs="Times New Roman"/>
          <w:szCs w:val="24"/>
        </w:rPr>
      </w:pPr>
      <w:r w:rsidRPr="00247BA1">
        <w:rPr>
          <w:rFonts w:ascii="Renner* Light" w:hAnsi="Renner* Light" w:cs="Times New Roman"/>
          <w:szCs w:val="24"/>
        </w:rPr>
        <w:t>Figura 1. Localización geográfica del Área de Estudio.</w:t>
      </w:r>
    </w:p>
    <w:p w14:paraId="7A51045D" w14:textId="77777777" w:rsidR="00247BA1" w:rsidRPr="00247BA1" w:rsidRDefault="00247BA1" w:rsidP="00247BA1">
      <w:r>
        <w:rPr>
          <w:noProof/>
          <w:lang w:val="es-MX" w:eastAsia="es-MX"/>
        </w:rPr>
        <w:drawing>
          <wp:inline distT="0" distB="0" distL="0" distR="0" wp14:anchorId="2315CDC4" wp14:editId="1683AFF2">
            <wp:extent cx="5612130" cy="4150995"/>
            <wp:effectExtent l="0" t="0" r="7620" b="1905"/>
            <wp:docPr id="20" name="Imagen 20"/>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4150995"/>
                    </a:xfrm>
                    <a:prstGeom prst="rect">
                      <a:avLst/>
                    </a:prstGeom>
                    <a:noFill/>
                    <a:ln>
                      <a:noFill/>
                    </a:ln>
                  </pic:spPr>
                </pic:pic>
              </a:graphicData>
            </a:graphic>
          </wp:inline>
        </w:drawing>
      </w:r>
    </w:p>
    <w:p w14:paraId="1121650A" w14:textId="77777777" w:rsidR="00247BA1" w:rsidRDefault="00247BA1" w:rsidP="00247BA1">
      <w:pPr>
        <w:pStyle w:val="Ttulo2"/>
        <w:jc w:val="center"/>
        <w:rPr>
          <w:rFonts w:ascii="Renner* Light" w:hAnsi="Renner* Light" w:cs="Times New Roman"/>
          <w:b w:val="0"/>
          <w:szCs w:val="24"/>
        </w:rPr>
      </w:pPr>
      <w:r w:rsidRPr="008F6C36">
        <w:rPr>
          <w:rFonts w:ascii="Renner* Light" w:hAnsi="Renner* Light" w:cs="Times New Roman"/>
          <w:b w:val="0"/>
          <w:szCs w:val="24"/>
        </w:rPr>
        <w:t xml:space="preserve">Fuente: elaboración propia con datos </w:t>
      </w:r>
      <w:r w:rsidR="008F6C36" w:rsidRPr="008F6C36">
        <w:rPr>
          <w:rFonts w:ascii="Renner* Light" w:hAnsi="Renner* Light" w:cs="Times New Roman"/>
          <w:b w:val="0"/>
          <w:szCs w:val="24"/>
        </w:rPr>
        <w:t xml:space="preserve">libres </w:t>
      </w:r>
      <w:r w:rsidRPr="008F6C36">
        <w:rPr>
          <w:rFonts w:ascii="Renner* Light" w:hAnsi="Renner* Light" w:cs="Times New Roman"/>
          <w:b w:val="0"/>
          <w:szCs w:val="24"/>
        </w:rPr>
        <w:t xml:space="preserve">de </w:t>
      </w:r>
      <w:proofErr w:type="spellStart"/>
      <w:r w:rsidRPr="008F6C36">
        <w:rPr>
          <w:rFonts w:ascii="Renner* Light" w:hAnsi="Renner* Light" w:cs="Times New Roman"/>
          <w:b w:val="0"/>
          <w:szCs w:val="24"/>
        </w:rPr>
        <w:t>ESRI</w:t>
      </w:r>
      <w:proofErr w:type="spellEnd"/>
      <w:r w:rsidR="00CD73C4" w:rsidRPr="008F6C36">
        <w:rPr>
          <w:rFonts w:ascii="Renner* Light" w:hAnsi="Renner* Light" w:cs="Times New Roman"/>
          <w:b w:val="0"/>
          <w:szCs w:val="24"/>
        </w:rPr>
        <w:t xml:space="preserve"> e INEGI </w:t>
      </w:r>
      <w:r w:rsidR="00CD73C4" w:rsidRPr="008F6C36">
        <w:rPr>
          <w:rFonts w:ascii="Renner* Light" w:hAnsi="Renner* Light" w:cs="Times New Roman"/>
          <w:b w:val="0"/>
          <w:szCs w:val="24"/>
          <w:shd w:val="clear" w:color="auto" w:fill="auto"/>
        </w:rPr>
        <w:t>(2013)</w:t>
      </w:r>
      <w:r w:rsidR="008F6C36">
        <w:rPr>
          <w:rFonts w:ascii="Renner* Light" w:hAnsi="Renner* Light" w:cs="Times New Roman"/>
          <w:b w:val="0"/>
          <w:szCs w:val="24"/>
          <w:shd w:val="clear" w:color="auto" w:fill="auto"/>
        </w:rPr>
        <w:t>.</w:t>
      </w:r>
    </w:p>
    <w:p w14:paraId="492DF0D9" w14:textId="29A9CE96" w:rsidR="00DE68FB" w:rsidRDefault="00DE68FB" w:rsidP="00DE68FB">
      <w:pPr>
        <w:pStyle w:val="Ttulo2"/>
        <w:tabs>
          <w:tab w:val="clear" w:pos="426"/>
          <w:tab w:val="left" w:pos="0"/>
        </w:tabs>
        <w:ind w:left="0" w:firstLine="0"/>
        <w:rPr>
          <w:rFonts w:ascii="Renner* Light" w:hAnsi="Renner* Light" w:cs="Times New Roman"/>
          <w:b w:val="0"/>
          <w:szCs w:val="24"/>
        </w:rPr>
      </w:pPr>
      <w:r>
        <w:rPr>
          <w:rFonts w:ascii="Renner* Light" w:hAnsi="Renner* Light" w:cs="Times New Roman"/>
          <w:b w:val="0"/>
          <w:szCs w:val="24"/>
        </w:rPr>
        <w:t xml:space="preserve">La cuenca pertenece a dos provincias fisiográficas, tres </w:t>
      </w:r>
      <w:proofErr w:type="spellStart"/>
      <w:r>
        <w:rPr>
          <w:rFonts w:ascii="Renner* Light" w:hAnsi="Renner* Light" w:cs="Times New Roman"/>
          <w:b w:val="0"/>
          <w:szCs w:val="24"/>
        </w:rPr>
        <w:t>subprovincias</w:t>
      </w:r>
      <w:proofErr w:type="spellEnd"/>
      <w:r>
        <w:rPr>
          <w:rFonts w:ascii="Renner* Light" w:hAnsi="Renner* Light" w:cs="Times New Roman"/>
          <w:b w:val="0"/>
          <w:szCs w:val="24"/>
        </w:rPr>
        <w:t xml:space="preserve"> y una discontinuidad fisiográfica: de </w:t>
      </w:r>
      <w:r w:rsidRPr="00DE68FB">
        <w:rPr>
          <w:rFonts w:ascii="Renner* Light" w:hAnsi="Renner* Light" w:cs="Times New Roman"/>
          <w:b w:val="0"/>
          <w:szCs w:val="24"/>
        </w:rPr>
        <w:t xml:space="preserve">la Provincia </w:t>
      </w:r>
      <w:r>
        <w:rPr>
          <w:rFonts w:ascii="Renner* Light" w:hAnsi="Renner* Light" w:cs="Times New Roman"/>
          <w:b w:val="0"/>
          <w:szCs w:val="24"/>
        </w:rPr>
        <w:t>d</w:t>
      </w:r>
      <w:r w:rsidRPr="00DE68FB">
        <w:rPr>
          <w:rFonts w:ascii="Renner* Light" w:hAnsi="Renner* Light" w:cs="Times New Roman"/>
          <w:b w:val="0"/>
          <w:szCs w:val="24"/>
        </w:rPr>
        <w:t>e la Sierra Madre</w:t>
      </w:r>
      <w:r>
        <w:rPr>
          <w:rFonts w:ascii="Renner* Light" w:hAnsi="Renner* Light" w:cs="Times New Roman"/>
          <w:b w:val="0"/>
          <w:szCs w:val="24"/>
        </w:rPr>
        <w:t>,</w:t>
      </w:r>
      <w:r w:rsidRPr="00DE68FB">
        <w:rPr>
          <w:rFonts w:ascii="Renner* Light" w:hAnsi="Renner* Light" w:cs="Times New Roman"/>
          <w:b w:val="0"/>
          <w:szCs w:val="24"/>
        </w:rPr>
        <w:t xml:space="preserve"> la </w:t>
      </w:r>
      <w:proofErr w:type="spellStart"/>
      <w:r w:rsidRPr="00DE68FB">
        <w:rPr>
          <w:rFonts w:ascii="Renner* Light" w:hAnsi="Renner* Light" w:cs="Times New Roman"/>
          <w:b w:val="0"/>
          <w:szCs w:val="24"/>
        </w:rPr>
        <w:t>Subprovincia</w:t>
      </w:r>
      <w:proofErr w:type="spellEnd"/>
      <w:r w:rsidRPr="00DE68FB">
        <w:rPr>
          <w:rFonts w:ascii="Renner* Light" w:hAnsi="Renner* Light" w:cs="Times New Roman"/>
          <w:b w:val="0"/>
          <w:szCs w:val="24"/>
        </w:rPr>
        <w:t xml:space="preserve"> de la Gran Sierra Plegada Oriental</w:t>
      </w:r>
      <w:r>
        <w:rPr>
          <w:rFonts w:ascii="Renner* Light" w:hAnsi="Renner* Light" w:cs="Times New Roman"/>
          <w:b w:val="0"/>
          <w:szCs w:val="24"/>
        </w:rPr>
        <w:t xml:space="preserve">; de </w:t>
      </w:r>
      <w:r w:rsidRPr="00DE68FB">
        <w:rPr>
          <w:rFonts w:ascii="Renner* Light" w:hAnsi="Renner* Light" w:cs="Times New Roman"/>
          <w:b w:val="0"/>
          <w:szCs w:val="24"/>
        </w:rPr>
        <w:t xml:space="preserve"> la Llanura Costera del Golfo Norte</w:t>
      </w:r>
      <w:r>
        <w:rPr>
          <w:rFonts w:ascii="Renner* Light" w:hAnsi="Renner* Light" w:cs="Times New Roman"/>
          <w:b w:val="0"/>
          <w:szCs w:val="24"/>
        </w:rPr>
        <w:t>,</w:t>
      </w:r>
      <w:r w:rsidRPr="00DE68FB">
        <w:rPr>
          <w:rFonts w:ascii="Renner* Light" w:hAnsi="Renner* Light" w:cs="Times New Roman"/>
          <w:b w:val="0"/>
          <w:szCs w:val="24"/>
        </w:rPr>
        <w:t xml:space="preserve"> la </w:t>
      </w:r>
      <w:proofErr w:type="spellStart"/>
      <w:r w:rsidRPr="00DE68FB">
        <w:rPr>
          <w:rFonts w:ascii="Renner* Light" w:hAnsi="Renner* Light" w:cs="Times New Roman"/>
          <w:b w:val="0"/>
          <w:szCs w:val="24"/>
        </w:rPr>
        <w:t>Subprovincia</w:t>
      </w:r>
      <w:proofErr w:type="spellEnd"/>
      <w:r w:rsidRPr="00DE68FB">
        <w:rPr>
          <w:rFonts w:ascii="Renner* Light" w:hAnsi="Renner* Light" w:cs="Times New Roman"/>
          <w:b w:val="0"/>
          <w:szCs w:val="24"/>
        </w:rPr>
        <w:t xml:space="preserve"> de Llanuras y Lomer</w:t>
      </w:r>
      <w:r w:rsidRPr="00DE68FB">
        <w:rPr>
          <w:rFonts w:ascii="Renner* Light" w:hAnsi="Renner* Light" w:cs="Times New Roman" w:hint="eastAsia"/>
          <w:b w:val="0"/>
          <w:szCs w:val="24"/>
        </w:rPr>
        <w:t>í</w:t>
      </w:r>
      <w:r w:rsidRPr="00DE68FB">
        <w:rPr>
          <w:rFonts w:ascii="Renner* Light" w:hAnsi="Renner* Light" w:cs="Times New Roman"/>
          <w:b w:val="0"/>
          <w:szCs w:val="24"/>
        </w:rPr>
        <w:t>os</w:t>
      </w:r>
      <w:r>
        <w:rPr>
          <w:rFonts w:ascii="Renner* Light" w:hAnsi="Renner* Light" w:cs="Times New Roman"/>
          <w:b w:val="0"/>
          <w:szCs w:val="24"/>
        </w:rPr>
        <w:t xml:space="preserve"> así como</w:t>
      </w:r>
      <w:r w:rsidRPr="00DE68FB">
        <w:rPr>
          <w:rFonts w:ascii="Renner* Light" w:hAnsi="Renner* Light" w:cs="Times New Roman"/>
          <w:b w:val="0"/>
          <w:szCs w:val="24"/>
        </w:rPr>
        <w:t xml:space="preserve"> una porci</w:t>
      </w:r>
      <w:r w:rsidRPr="00DE68FB">
        <w:rPr>
          <w:rFonts w:ascii="Renner* Light" w:hAnsi="Renner* Light" w:cs="Times New Roman" w:hint="eastAsia"/>
          <w:b w:val="0"/>
          <w:szCs w:val="24"/>
        </w:rPr>
        <w:t>ó</w:t>
      </w:r>
      <w:r w:rsidRPr="00DE68FB">
        <w:rPr>
          <w:rFonts w:ascii="Renner* Light" w:hAnsi="Renner* Light" w:cs="Times New Roman"/>
          <w:b w:val="0"/>
          <w:szCs w:val="24"/>
        </w:rPr>
        <w:t>n de la discontinuidad de la Sierra de Tamaulipas</w:t>
      </w:r>
      <w:r>
        <w:rPr>
          <w:rFonts w:ascii="Renner* Light" w:hAnsi="Renner* Light" w:cs="Times New Roman"/>
          <w:b w:val="0"/>
          <w:szCs w:val="24"/>
        </w:rPr>
        <w:t>. Por lo tanto, el 35% del territorio del área de estudio es de tipo serranía, 30% de llanuras y 16% de bajadas, en elevaciones que van desde el nivel del mar, hasta alcanzar 3,450 metros en la Gran Sierra Plegada</w:t>
      </w:r>
      <w:r w:rsidR="000E5D34">
        <w:rPr>
          <w:rFonts w:ascii="Renner* Light" w:hAnsi="Renner* Light" w:cs="Times New Roman"/>
          <w:b w:val="0"/>
          <w:szCs w:val="24"/>
        </w:rPr>
        <w:t xml:space="preserve"> (Figura 2)</w:t>
      </w:r>
      <w:r>
        <w:rPr>
          <w:rFonts w:ascii="Renner* Light" w:hAnsi="Renner* Light" w:cs="Times New Roman"/>
          <w:b w:val="0"/>
          <w:szCs w:val="24"/>
        </w:rPr>
        <w:t>.</w:t>
      </w:r>
    </w:p>
    <w:p w14:paraId="027D81DD" w14:textId="77777777" w:rsidR="000E5D34" w:rsidRDefault="000E5D34" w:rsidP="000E5D34"/>
    <w:p w14:paraId="23EBA446" w14:textId="77777777" w:rsidR="00F03F84" w:rsidRPr="00247BA1" w:rsidRDefault="00F03F84" w:rsidP="00F03F84">
      <w:pPr>
        <w:pStyle w:val="Ttulo2"/>
        <w:jc w:val="center"/>
        <w:rPr>
          <w:rFonts w:ascii="Renner* Light" w:hAnsi="Renner* Light" w:cs="Times New Roman"/>
          <w:szCs w:val="24"/>
        </w:rPr>
      </w:pPr>
      <w:r w:rsidRPr="00247BA1">
        <w:rPr>
          <w:rFonts w:ascii="Renner* Light" w:hAnsi="Renner* Light" w:cs="Times New Roman"/>
          <w:szCs w:val="24"/>
        </w:rPr>
        <w:lastRenderedPageBreak/>
        <w:t xml:space="preserve">Figura </w:t>
      </w:r>
      <w:r>
        <w:rPr>
          <w:rFonts w:ascii="Renner* Light" w:hAnsi="Renner* Light" w:cs="Times New Roman"/>
          <w:szCs w:val="24"/>
        </w:rPr>
        <w:t>2</w:t>
      </w:r>
      <w:r w:rsidRPr="00247BA1">
        <w:rPr>
          <w:rFonts w:ascii="Renner* Light" w:hAnsi="Renner* Light" w:cs="Times New Roman"/>
          <w:szCs w:val="24"/>
        </w:rPr>
        <w:t xml:space="preserve">. </w:t>
      </w:r>
      <w:r>
        <w:rPr>
          <w:rFonts w:ascii="Renner* Light" w:hAnsi="Renner* Light" w:cs="Times New Roman"/>
          <w:szCs w:val="24"/>
        </w:rPr>
        <w:t>Altitud sobre el nivel del mar en el área de estudio</w:t>
      </w:r>
      <w:r w:rsidR="004A4743">
        <w:rPr>
          <w:rFonts w:ascii="Renner* Light" w:hAnsi="Renner* Light" w:cs="Times New Roman"/>
          <w:szCs w:val="24"/>
        </w:rPr>
        <w:t>.</w:t>
      </w:r>
      <w:r>
        <w:rPr>
          <w:rFonts w:ascii="Renner* Light" w:hAnsi="Renner* Light" w:cs="Times New Roman"/>
          <w:szCs w:val="24"/>
        </w:rPr>
        <w:t xml:space="preserve"> </w:t>
      </w:r>
    </w:p>
    <w:p w14:paraId="2209D29F" w14:textId="77777777" w:rsidR="000E5D34" w:rsidRPr="000E5D34" w:rsidRDefault="000E5D34" w:rsidP="000E5D34">
      <w:pPr>
        <w:jc w:val="center"/>
      </w:pPr>
      <w:commentRangeStart w:id="1"/>
      <w:r w:rsidRPr="00FA58D7">
        <w:rPr>
          <w:rFonts w:ascii="Book Antiqua" w:hAnsi="Book Antiqua" w:cs="Andalus"/>
          <w:noProof/>
          <w:sz w:val="18"/>
          <w:szCs w:val="18"/>
          <w:lang w:val="es-MX" w:eastAsia="es-MX"/>
        </w:rPr>
        <w:drawing>
          <wp:inline distT="0" distB="0" distL="0" distR="0" wp14:anchorId="5501A54A" wp14:editId="3B2EE193">
            <wp:extent cx="5181600" cy="4533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2999" cy="4535125"/>
                    </a:xfrm>
                    <a:prstGeom prst="rect">
                      <a:avLst/>
                    </a:prstGeom>
                    <a:noFill/>
                    <a:ln>
                      <a:noFill/>
                    </a:ln>
                  </pic:spPr>
                </pic:pic>
              </a:graphicData>
            </a:graphic>
          </wp:inline>
        </w:drawing>
      </w:r>
      <w:commentRangeEnd w:id="1"/>
      <w:r w:rsidR="00A112F5">
        <w:rPr>
          <w:rStyle w:val="Refdecomentario"/>
        </w:rPr>
        <w:commentReference w:id="1"/>
      </w:r>
    </w:p>
    <w:p w14:paraId="6DE1E949" w14:textId="77777777" w:rsidR="004A4743" w:rsidRPr="004A4743" w:rsidRDefault="004A4743" w:rsidP="004A4743">
      <w:pPr>
        <w:pStyle w:val="Ttulo2"/>
        <w:jc w:val="center"/>
        <w:rPr>
          <w:rFonts w:ascii="Renner* Light" w:hAnsi="Renner* Light" w:cs="Times New Roman"/>
          <w:b w:val="0"/>
          <w:szCs w:val="24"/>
        </w:rPr>
      </w:pPr>
      <w:r w:rsidRPr="004A4743">
        <w:rPr>
          <w:rFonts w:ascii="Renner* Light" w:hAnsi="Renner* Light" w:cs="Times New Roman"/>
          <w:b w:val="0"/>
          <w:szCs w:val="24"/>
        </w:rPr>
        <w:t>Fuente. Elaboración propia con el modelo digital de elevación de Moreno, 2003.</w:t>
      </w:r>
    </w:p>
    <w:p w14:paraId="0EBF9952" w14:textId="77777777" w:rsidR="000E5D34" w:rsidRDefault="00DE08C4" w:rsidP="000E5D34">
      <w:r>
        <w:t xml:space="preserve">En el territorio de la cuenca, predominan las rocas de origen sedimentario, donde dominan </w:t>
      </w:r>
      <w:proofErr w:type="spellStart"/>
      <w:r>
        <w:t>lutitas</w:t>
      </w:r>
      <w:proofErr w:type="spellEnd"/>
      <w:r>
        <w:t xml:space="preserve"> y calizas en diversas formaciones. </w:t>
      </w:r>
      <w:r w:rsidR="000636A3">
        <w:t>En los basamentos de la Sierra Madre Oriental afloran las rocas más antiguas del estado, que son esquistos y gneises originados en el Precámbrico y el Paleozoico</w:t>
      </w:r>
      <w:r w:rsidR="002E0456">
        <w:t xml:space="preserve"> </w:t>
      </w:r>
      <w:r w:rsidR="002E0456" w:rsidRPr="000E788F">
        <w:t xml:space="preserve">(Ramírez y </w:t>
      </w:r>
      <w:proofErr w:type="spellStart"/>
      <w:r w:rsidR="002E0456" w:rsidRPr="000E788F">
        <w:t>Jenchen</w:t>
      </w:r>
      <w:proofErr w:type="spellEnd"/>
      <w:r w:rsidR="002E0456" w:rsidRPr="000E788F">
        <w:t>, 2017)</w:t>
      </w:r>
      <w:r w:rsidR="000636A3" w:rsidRPr="000E788F">
        <w:t>; además, existen diversos tipos de rocas sedimentarias del Paleozoico y</w:t>
      </w:r>
      <w:r w:rsidR="000636A3">
        <w:t xml:space="preserve"> Cenozoico, con </w:t>
      </w:r>
      <w:r w:rsidR="002E0456">
        <w:t>algunos afloramientos de basalto y brechas. Por su parte,</w:t>
      </w:r>
      <w:r w:rsidR="000636A3">
        <w:t xml:space="preserve"> en la llanura costera </w:t>
      </w:r>
      <w:r w:rsidR="002E0456">
        <w:t>alberga</w:t>
      </w:r>
      <w:r w:rsidR="000636A3">
        <w:t xml:space="preserve"> </w:t>
      </w:r>
      <w:r w:rsidR="000636A3" w:rsidRPr="000E788F">
        <w:t>con rocas sedimentarias, con escasas manifestaciones volcánicas del Terciario y Cuaternario (</w:t>
      </w:r>
      <w:proofErr w:type="spellStart"/>
      <w:r w:rsidR="000636A3" w:rsidRPr="000E788F">
        <w:t>SGM</w:t>
      </w:r>
      <w:proofErr w:type="spellEnd"/>
      <w:r w:rsidR="000636A3" w:rsidRPr="000E788F">
        <w:t>, 2011).</w:t>
      </w:r>
    </w:p>
    <w:p w14:paraId="6769A5BE" w14:textId="77777777" w:rsidR="000D2B6F" w:rsidRDefault="0048272B" w:rsidP="000E5D34">
      <w:r w:rsidRPr="00632DA4">
        <w:t xml:space="preserve">La mayor parte del área de estudio presenta suelos </w:t>
      </w:r>
      <w:proofErr w:type="spellStart"/>
      <w:r w:rsidRPr="00632DA4">
        <w:t>Vertisoles</w:t>
      </w:r>
      <w:proofErr w:type="spellEnd"/>
      <w:r w:rsidRPr="00632DA4">
        <w:t xml:space="preserve"> y </w:t>
      </w:r>
      <w:proofErr w:type="spellStart"/>
      <w:r w:rsidRPr="00632DA4">
        <w:t>Litosoles</w:t>
      </w:r>
      <w:proofErr w:type="spellEnd"/>
      <w:r w:rsidRPr="00632DA4">
        <w:t xml:space="preserve">. Los primeros dominan las áreas montañosas, donde manifiestan vegetación boscosa bien conservada, mientras que los segundos se ubican en las áreas más planas, que por su capacidad </w:t>
      </w:r>
      <w:r w:rsidR="008C3295" w:rsidRPr="00632DA4">
        <w:t xml:space="preserve">fértil, permiten cultivos en riego y en secano. Aunque estos dos tipos </w:t>
      </w:r>
      <w:r w:rsidR="00632DA4" w:rsidRPr="00632DA4">
        <w:t>predominan</w:t>
      </w:r>
      <w:r w:rsidR="008C3295" w:rsidRPr="00632DA4">
        <w:t xml:space="preserve"> casi en el 70% del territorio, otras 20 unidades se presentan, principalmente en las zonas con pendientes más bajas, como </w:t>
      </w:r>
      <w:proofErr w:type="spellStart"/>
      <w:r w:rsidR="008C3295" w:rsidRPr="00632DA4">
        <w:t>Regosoles</w:t>
      </w:r>
      <w:proofErr w:type="spellEnd"/>
      <w:r w:rsidR="008C3295" w:rsidRPr="00632DA4">
        <w:t xml:space="preserve">, </w:t>
      </w:r>
      <w:proofErr w:type="spellStart"/>
      <w:r w:rsidR="008C3295" w:rsidRPr="00632DA4">
        <w:t>Rendzinas</w:t>
      </w:r>
      <w:proofErr w:type="spellEnd"/>
      <w:r w:rsidR="008C3295" w:rsidRPr="00632DA4">
        <w:t xml:space="preserve">, </w:t>
      </w:r>
      <w:proofErr w:type="spellStart"/>
      <w:r w:rsidR="008C3295" w:rsidRPr="00632DA4">
        <w:t>Cambisoles</w:t>
      </w:r>
      <w:proofErr w:type="spellEnd"/>
      <w:r w:rsidR="008C3295" w:rsidRPr="00632DA4">
        <w:t>, etc. (INEGI, 2000).</w:t>
      </w:r>
      <w:r w:rsidR="008C3295">
        <w:t xml:space="preserve"> </w:t>
      </w:r>
    </w:p>
    <w:p w14:paraId="5B086AC0" w14:textId="1A20E1F9" w:rsidR="0048272B" w:rsidRDefault="000D2B6F" w:rsidP="000E5D34">
      <w:r>
        <w:lastRenderedPageBreak/>
        <w:t xml:space="preserve">Hidrológicamente, el río Guayalejo, que es el eje principal del área de estudio, es el mayor aportador </w:t>
      </w:r>
      <w:r w:rsidRPr="000E788F">
        <w:t xml:space="preserve">hacia la Región Hidrológica del Río Pánuco, </w:t>
      </w:r>
      <w:r w:rsidR="00E01873" w:rsidRPr="000E788F">
        <w:t>que nace en la altiplanicie mexicana</w:t>
      </w:r>
      <w:r w:rsidR="003F05BC" w:rsidRPr="000E788F">
        <w:t xml:space="preserve"> (Arcos-Espinosa et al., 2017)</w:t>
      </w:r>
      <w:r w:rsidR="00E01873" w:rsidRPr="000E788F">
        <w:t>, y que fuera del territorio de la cuenca, es uno con los mayores niveles de alteración eco-</w:t>
      </w:r>
      <w:r w:rsidR="00E01873" w:rsidRPr="00D036EC">
        <w:t>hidrológica del país (Carbajal et al., 2015)</w:t>
      </w:r>
      <w:r w:rsidR="003F05BC" w:rsidRPr="00D036EC">
        <w:t>. Cuenta con un escurrimiento medio anual de 2,999</w:t>
      </w:r>
      <w:r w:rsidR="00FD7E5E">
        <w:t xml:space="preserve"> </w:t>
      </w:r>
      <w:r w:rsidR="003F05BC" w:rsidRPr="00D036EC">
        <w:t>Mm</w:t>
      </w:r>
      <w:r w:rsidR="003F05BC" w:rsidRPr="00D036EC">
        <w:rPr>
          <w:vertAlign w:val="superscript"/>
        </w:rPr>
        <w:t>3</w:t>
      </w:r>
      <w:r w:rsidR="003F05BC">
        <w:t xml:space="preserve"> </w:t>
      </w:r>
      <w:r w:rsidR="003F05BC" w:rsidRPr="00632DA4">
        <w:t>y gastos de 72.9</w:t>
      </w:r>
      <w:r w:rsidR="00FD7E5E">
        <w:t xml:space="preserve"> </w:t>
      </w:r>
      <w:r w:rsidR="003F05BC" w:rsidRPr="00632DA4">
        <w:t>m</w:t>
      </w:r>
      <w:r w:rsidR="003F05BC" w:rsidRPr="00632DA4">
        <w:rPr>
          <w:vertAlign w:val="superscript"/>
        </w:rPr>
        <w:t>3</w:t>
      </w:r>
      <w:r w:rsidR="003F05BC" w:rsidRPr="00632DA4">
        <w:t>/</w:t>
      </w:r>
      <w:proofErr w:type="spellStart"/>
      <w:r w:rsidR="003F05BC" w:rsidRPr="00632DA4">
        <w:t>seg</w:t>
      </w:r>
      <w:proofErr w:type="spellEnd"/>
      <w:r w:rsidR="003F05BC" w:rsidRPr="00632DA4">
        <w:t xml:space="preserve"> en una de las estaciones del centro de la cuenca (</w:t>
      </w:r>
      <w:proofErr w:type="spellStart"/>
      <w:r w:rsidR="003F05BC" w:rsidRPr="00632DA4">
        <w:t>UAT</w:t>
      </w:r>
      <w:proofErr w:type="spellEnd"/>
      <w:r w:rsidR="003F05BC" w:rsidRPr="00632DA4">
        <w:t>, 2001).</w:t>
      </w:r>
      <w:r w:rsidR="003F05BC">
        <w:t xml:space="preserve"> </w:t>
      </w:r>
    </w:p>
    <w:p w14:paraId="6CF423D6" w14:textId="1419E736" w:rsidR="0071707A" w:rsidRDefault="0071707A" w:rsidP="000E5D34">
      <w:r>
        <w:t xml:space="preserve">En cuanto a su clima, dominan las condiciones cálidas y húmedas, especialmente en las cuencas medias y bajas, aledañas al Golfo de México. La humedad es retenida por la cordillera de la Sierra Madre, donde el clima refresca y la humedad se condensa, por lo que en los valles del </w:t>
      </w:r>
      <w:r w:rsidR="00FD7E5E">
        <w:t>a</w:t>
      </w:r>
      <w:r>
        <w:t xml:space="preserve">ltiplano tamaulipeco dominan los climas secos y áridos, mientras que las montañas de mayor altitud del </w:t>
      </w:r>
      <w:r w:rsidRPr="00F938D8">
        <w:t>extremo oeste presentan climas semifríos y con escasa humeda</w:t>
      </w:r>
      <w:r w:rsidR="00006DA3" w:rsidRPr="00F938D8">
        <w:t>d</w:t>
      </w:r>
      <w:r w:rsidRPr="00F938D8">
        <w:t xml:space="preserve"> (</w:t>
      </w:r>
      <w:r w:rsidR="00E42BC6" w:rsidRPr="00F938D8">
        <w:t>INEGI, 1983</w:t>
      </w:r>
      <w:r w:rsidRPr="00F938D8">
        <w:t>)</w:t>
      </w:r>
      <w:r w:rsidR="00E42BC6" w:rsidRPr="00F938D8">
        <w:t>.</w:t>
      </w:r>
    </w:p>
    <w:p w14:paraId="6D0FABA5" w14:textId="4A4DEDD2" w:rsidR="00E42BC6" w:rsidRPr="00632DA4" w:rsidRDefault="00076D8E" w:rsidP="000E5D34">
      <w:r>
        <w:t xml:space="preserve">Estas características permiten que en la cuenca se desarrolle una importante variedad de ecosistemas, por lo que </w:t>
      </w:r>
      <w:r w:rsidRPr="00C74A7E">
        <w:rPr>
          <w:highlight w:val="yellow"/>
        </w:rPr>
        <w:t>florísticamente</w:t>
      </w:r>
      <w:r>
        <w:t>, en este territorio se encuentran</w:t>
      </w:r>
      <w:r w:rsidR="007B6D6F">
        <w:t xml:space="preserve"> los reinos </w:t>
      </w:r>
      <w:proofErr w:type="spellStart"/>
      <w:r w:rsidR="007B6D6F">
        <w:t>Holoártico</w:t>
      </w:r>
      <w:proofErr w:type="spellEnd"/>
      <w:r w:rsidR="007B6D6F">
        <w:t xml:space="preserve"> (región </w:t>
      </w:r>
      <w:r>
        <w:t xml:space="preserve">Mesoamericana de Montaña) y </w:t>
      </w:r>
      <w:proofErr w:type="spellStart"/>
      <w:r>
        <w:t>Neotropical</w:t>
      </w:r>
      <w:proofErr w:type="spellEnd"/>
      <w:r>
        <w:t xml:space="preserve"> (regiones Xerofítica Mexicana y </w:t>
      </w:r>
      <w:proofErr w:type="spellStart"/>
      <w:r w:rsidRPr="00C74A7E">
        <w:rPr>
          <w:highlight w:val="yellow"/>
        </w:rPr>
        <w:t>Caribea</w:t>
      </w:r>
      <w:proofErr w:type="spellEnd"/>
      <w:r>
        <w:t xml:space="preserve">) de acuerdo con </w:t>
      </w:r>
      <w:proofErr w:type="spellStart"/>
      <w:r w:rsidRPr="00632DA4">
        <w:t>Rzedowski</w:t>
      </w:r>
      <w:proofErr w:type="spellEnd"/>
      <w:r w:rsidRPr="00632DA4">
        <w:t xml:space="preserve"> (</w:t>
      </w:r>
      <w:r w:rsidR="009A5E3A" w:rsidRPr="00632DA4">
        <w:t>2006</w:t>
      </w:r>
      <w:r w:rsidRPr="00632DA4">
        <w:t>)</w:t>
      </w:r>
      <w:r w:rsidR="00E6279D" w:rsidRPr="00632DA4">
        <w:t>. En Concordancia con esto, en el área de estudio concurren siete de las diez zonas ecológicas reconocidas por las autoridades ambientales mexicanas (</w:t>
      </w:r>
      <w:proofErr w:type="spellStart"/>
      <w:r w:rsidR="00E6279D" w:rsidRPr="00632DA4">
        <w:t>GIOT</w:t>
      </w:r>
      <w:proofErr w:type="spellEnd"/>
      <w:r w:rsidR="00E6279D" w:rsidRPr="00632DA4">
        <w:t>, 2000): templado subhúmeda, cálido-sub-húmeda, semiárida, templado-húmeda, árida, humedales, cálido-húmeda y halo-</w:t>
      </w:r>
      <w:proofErr w:type="spellStart"/>
      <w:r w:rsidR="00E6279D" w:rsidRPr="00632DA4">
        <w:t>gipsófila</w:t>
      </w:r>
      <w:proofErr w:type="spellEnd"/>
      <w:r w:rsidR="00E6279D" w:rsidRPr="00632DA4">
        <w:t xml:space="preserve"> (Requena, 2007).</w:t>
      </w:r>
    </w:p>
    <w:p w14:paraId="0D38D028" w14:textId="77777777" w:rsidR="00997AC9" w:rsidRDefault="00997AC9" w:rsidP="000E5D34">
      <w:r w:rsidRPr="00632DA4">
        <w:t xml:space="preserve">El encuentro de esta variedad florística, es evidente al </w:t>
      </w:r>
      <w:r w:rsidR="00774952" w:rsidRPr="00632DA4">
        <w:t>inventariar los tipos de vegetación y uso del suelo de la cuenca, pues se registran 20 de los 24 principales tipos en el Inventario Nacional Forestal (UNAM, 2000). Sin embargo, cabe mencionar que este y otros inventarios de comunidades vegetales</w:t>
      </w:r>
      <w:r w:rsidR="00774952">
        <w:t xml:space="preserve"> se elaboran en escalas medias (1:250,000), por lo que no son evidentes algunos ecosistemas </w:t>
      </w:r>
      <w:proofErr w:type="spellStart"/>
      <w:r w:rsidR="00774952" w:rsidRPr="00C74A7E">
        <w:rPr>
          <w:highlight w:val="yellow"/>
        </w:rPr>
        <w:t>relictuales</w:t>
      </w:r>
      <w:proofErr w:type="spellEnd"/>
      <w:r w:rsidR="00774952">
        <w:t xml:space="preserve"> o altamente fragmentados (</w:t>
      </w:r>
      <w:r w:rsidR="00774952" w:rsidRPr="00F31292">
        <w:t>Requena, 2013</w:t>
      </w:r>
      <w:r w:rsidR="00774952">
        <w:t xml:space="preserve">), como son algunos bosques de abeto, chaparrales de encinos o vegetación </w:t>
      </w:r>
      <w:proofErr w:type="spellStart"/>
      <w:r w:rsidR="00774952">
        <w:t>riparia</w:t>
      </w:r>
      <w:proofErr w:type="spellEnd"/>
      <w:r w:rsidR="00774952">
        <w:t xml:space="preserve">. </w:t>
      </w:r>
      <w:r w:rsidR="00EE0A85">
        <w:t>Por esta razón, produjo un mapa</w:t>
      </w:r>
      <w:r w:rsidR="00EE0A85" w:rsidRPr="00EE0A85">
        <w:t xml:space="preserve"> de vegetaci</w:t>
      </w:r>
      <w:r w:rsidR="00EE0A85" w:rsidRPr="00EE0A85">
        <w:rPr>
          <w:rFonts w:hint="eastAsia"/>
        </w:rPr>
        <w:t>ó</w:t>
      </w:r>
      <w:r w:rsidR="00EE0A85" w:rsidRPr="00EE0A85">
        <w:t>n y uso de suelo, a trav</w:t>
      </w:r>
      <w:r w:rsidR="00EE0A85" w:rsidRPr="00EE0A85">
        <w:rPr>
          <w:rFonts w:hint="eastAsia"/>
        </w:rPr>
        <w:t>é</w:t>
      </w:r>
      <w:r w:rsidR="00EE0A85" w:rsidRPr="00EE0A85">
        <w:t>s de la clasificaci</w:t>
      </w:r>
      <w:r w:rsidR="00EE0A85" w:rsidRPr="00EE0A85">
        <w:rPr>
          <w:rFonts w:hint="eastAsia"/>
        </w:rPr>
        <w:t>ó</w:t>
      </w:r>
      <w:r w:rsidR="00EE0A85" w:rsidRPr="00EE0A85">
        <w:t xml:space="preserve">n </w:t>
      </w:r>
      <w:r w:rsidR="00D270F8">
        <w:t>experta</w:t>
      </w:r>
      <w:r w:rsidR="00EE0A85" w:rsidRPr="00EE0A85">
        <w:t xml:space="preserve"> de im</w:t>
      </w:r>
      <w:r w:rsidR="00EE0A85" w:rsidRPr="00EE0A85">
        <w:rPr>
          <w:rFonts w:hint="eastAsia"/>
        </w:rPr>
        <w:t>á</w:t>
      </w:r>
      <w:r w:rsidR="00EE0A85" w:rsidRPr="00EE0A85">
        <w:t>genes de sat</w:t>
      </w:r>
      <w:r w:rsidR="00EE0A85" w:rsidRPr="00EE0A85">
        <w:rPr>
          <w:rFonts w:hint="eastAsia"/>
        </w:rPr>
        <w:t>é</w:t>
      </w:r>
      <w:r w:rsidR="00EE0A85" w:rsidRPr="00EE0A85">
        <w:t xml:space="preserve">lite en una serie </w:t>
      </w:r>
      <w:proofErr w:type="spellStart"/>
      <w:r w:rsidR="00EE0A85" w:rsidRPr="00EE0A85">
        <w:t>multitemporal</w:t>
      </w:r>
      <w:proofErr w:type="spellEnd"/>
      <w:r w:rsidR="00EE0A85" w:rsidRPr="00EE0A85">
        <w:t xml:space="preserve"> (2006-2011) del sensor </w:t>
      </w:r>
      <w:proofErr w:type="spellStart"/>
      <w:r w:rsidR="00EE0A85" w:rsidRPr="00EE0A85">
        <w:t>MODIS</w:t>
      </w:r>
      <w:proofErr w:type="spellEnd"/>
      <w:r w:rsidR="00EE0A85">
        <w:t xml:space="preserve"> </w:t>
      </w:r>
      <w:r w:rsidR="00D270F8">
        <w:t xml:space="preserve">y 19 factores </w:t>
      </w:r>
      <w:proofErr w:type="spellStart"/>
      <w:r w:rsidR="00D270F8">
        <w:t>ecogeográficos</w:t>
      </w:r>
      <w:proofErr w:type="spellEnd"/>
      <w:r w:rsidR="00D270F8">
        <w:t xml:space="preserve"> para la cuenca, para una resolución final de pixel de 100m, clasificando la superficie del territorio estudiado como se observa en la siguiente tabla.</w:t>
      </w:r>
    </w:p>
    <w:p w14:paraId="579641B5" w14:textId="2AA964C3" w:rsidR="00D270F8" w:rsidRPr="00F03F84" w:rsidRDefault="00F31292" w:rsidP="000E5D34">
      <w:pPr>
        <w:rPr>
          <w:b/>
        </w:rPr>
      </w:pPr>
      <w:r w:rsidRPr="00F03F84">
        <w:rPr>
          <w:b/>
        </w:rPr>
        <w:t>Tabla</w:t>
      </w:r>
      <w:r w:rsidR="00D270F8" w:rsidRPr="00F03F84">
        <w:rPr>
          <w:b/>
        </w:rPr>
        <w:t xml:space="preserve"> 1. Clasificaci</w:t>
      </w:r>
      <w:r w:rsidR="00D270F8" w:rsidRPr="00F03F84">
        <w:rPr>
          <w:rFonts w:hint="eastAsia"/>
          <w:b/>
        </w:rPr>
        <w:t>ó</w:t>
      </w:r>
      <w:r w:rsidR="00D270F8" w:rsidRPr="00F03F84">
        <w:rPr>
          <w:b/>
        </w:rPr>
        <w:t xml:space="preserve">n del área de estudio por sus tipos de </w:t>
      </w:r>
      <w:commentRangeStart w:id="2"/>
      <w:r w:rsidR="00D270F8" w:rsidRPr="00F03F84">
        <w:rPr>
          <w:b/>
        </w:rPr>
        <w:t>vegetaci</w:t>
      </w:r>
      <w:r w:rsidR="00D270F8" w:rsidRPr="00F03F84">
        <w:rPr>
          <w:rFonts w:hint="eastAsia"/>
          <w:b/>
        </w:rPr>
        <w:t>ó</w:t>
      </w:r>
      <w:r w:rsidR="00D270F8" w:rsidRPr="00F03F84">
        <w:rPr>
          <w:b/>
        </w:rPr>
        <w:t>n</w:t>
      </w:r>
      <w:commentRangeEnd w:id="2"/>
      <w:r w:rsidR="00A112F5">
        <w:rPr>
          <w:rStyle w:val="Refdecomentario"/>
        </w:rPr>
        <w:commentReference w:id="2"/>
      </w:r>
      <w:r w:rsidR="00D270F8" w:rsidRPr="00F03F84">
        <w:rPr>
          <w:b/>
        </w:rPr>
        <w:t xml:space="preserve"> y uso de suelo</w:t>
      </w:r>
      <w:r w:rsidR="007B6D6F">
        <w:rPr>
          <w:b/>
        </w:rPr>
        <w:t xml:space="preserve"> (Requena, 2013)</w:t>
      </w:r>
      <w:r w:rsidR="004A4743">
        <w:rPr>
          <w:b/>
        </w:rPr>
        <w:t>.</w:t>
      </w:r>
      <w:r w:rsidR="00591481" w:rsidRPr="00F03F84">
        <w:rPr>
          <w:b/>
        </w:rPr>
        <w:t xml:space="preserve"> Las abreviaciones se utilizarán a continuación en este documento.</w:t>
      </w:r>
      <w:r w:rsidR="00D270F8" w:rsidRPr="00F03F84">
        <w:rPr>
          <w:b/>
        </w:rPr>
        <w:t xml:space="preserve"> </w:t>
      </w:r>
    </w:p>
    <w:tbl>
      <w:tblPr>
        <w:tblW w:w="949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94"/>
        <w:gridCol w:w="1200"/>
        <w:gridCol w:w="1200"/>
        <w:gridCol w:w="1200"/>
      </w:tblGrid>
      <w:tr w:rsidR="0065540D" w:rsidRPr="00127B03" w14:paraId="09B37D3C" w14:textId="77777777" w:rsidTr="00D270F8">
        <w:trPr>
          <w:trHeight w:val="285"/>
        </w:trPr>
        <w:tc>
          <w:tcPr>
            <w:tcW w:w="5894" w:type="dxa"/>
            <w:shd w:val="clear" w:color="auto" w:fill="D9D9D9"/>
            <w:noWrap/>
            <w:hideMark/>
          </w:tcPr>
          <w:p w14:paraId="3A6398EB" w14:textId="77777777" w:rsidR="0065540D" w:rsidRPr="00127B03" w:rsidRDefault="0065540D" w:rsidP="00D270F8">
            <w:pPr>
              <w:spacing w:after="0" w:line="240" w:lineRule="auto"/>
              <w:jc w:val="left"/>
              <w:rPr>
                <w:rFonts w:ascii="Times New Roman" w:eastAsia="Times New Roman" w:hAnsi="Times New Roman"/>
                <w:b/>
                <w:bCs/>
                <w:color w:val="auto"/>
                <w:sz w:val="18"/>
                <w:szCs w:val="18"/>
                <w:shd w:val="clear" w:color="auto" w:fill="auto"/>
                <w:lang w:val="es-MX" w:eastAsia="es-MX"/>
              </w:rPr>
            </w:pPr>
            <w:r w:rsidRPr="00127B03">
              <w:rPr>
                <w:rFonts w:ascii="Times New Roman" w:eastAsia="Times New Roman" w:hAnsi="Times New Roman"/>
                <w:b/>
                <w:bCs/>
                <w:color w:val="auto"/>
                <w:sz w:val="18"/>
                <w:szCs w:val="18"/>
                <w:shd w:val="clear" w:color="auto" w:fill="auto"/>
                <w:lang w:val="es-MX" w:eastAsia="es-MX"/>
              </w:rPr>
              <w:t>Vegetación y uso de suelo (</w:t>
            </w:r>
            <w:proofErr w:type="spellStart"/>
            <w:r w:rsidRPr="00127B03">
              <w:rPr>
                <w:rFonts w:ascii="Times New Roman" w:eastAsia="Times New Roman" w:hAnsi="Times New Roman"/>
                <w:b/>
                <w:bCs/>
                <w:color w:val="auto"/>
                <w:sz w:val="18"/>
                <w:szCs w:val="18"/>
                <w:shd w:val="clear" w:color="auto" w:fill="auto"/>
                <w:lang w:val="es-MX" w:eastAsia="es-MX"/>
              </w:rPr>
              <w:t>LULC</w:t>
            </w:r>
            <w:proofErr w:type="spellEnd"/>
            <w:r w:rsidRPr="00127B03">
              <w:rPr>
                <w:rFonts w:ascii="Times New Roman" w:eastAsia="Times New Roman" w:hAnsi="Times New Roman"/>
                <w:b/>
                <w:bCs/>
                <w:color w:val="auto"/>
                <w:sz w:val="18"/>
                <w:szCs w:val="18"/>
                <w:shd w:val="clear" w:color="auto" w:fill="auto"/>
                <w:lang w:val="es-MX" w:eastAsia="es-MX"/>
              </w:rPr>
              <w:t>)</w:t>
            </w:r>
          </w:p>
        </w:tc>
        <w:tc>
          <w:tcPr>
            <w:tcW w:w="1200" w:type="dxa"/>
            <w:shd w:val="clear" w:color="auto" w:fill="D9D9D9"/>
          </w:tcPr>
          <w:p w14:paraId="19EE32E2" w14:textId="77777777" w:rsidR="0065540D" w:rsidRPr="00127B03" w:rsidRDefault="0065540D" w:rsidP="00D270F8">
            <w:pPr>
              <w:spacing w:after="0" w:line="240" w:lineRule="auto"/>
              <w:jc w:val="center"/>
              <w:rPr>
                <w:rFonts w:ascii="Times New Roman" w:eastAsia="Times New Roman" w:hAnsi="Times New Roman"/>
                <w:b/>
                <w:bCs/>
                <w:color w:val="auto"/>
                <w:sz w:val="18"/>
                <w:szCs w:val="18"/>
                <w:shd w:val="clear" w:color="auto" w:fill="auto"/>
                <w:lang w:val="es-MX" w:eastAsia="es-MX"/>
              </w:rPr>
            </w:pPr>
            <w:r w:rsidRPr="00127B03">
              <w:rPr>
                <w:rFonts w:ascii="Times New Roman" w:eastAsia="Times New Roman" w:hAnsi="Times New Roman"/>
                <w:b/>
                <w:bCs/>
                <w:color w:val="auto"/>
                <w:sz w:val="18"/>
                <w:szCs w:val="18"/>
                <w:shd w:val="clear" w:color="auto" w:fill="auto"/>
                <w:lang w:val="es-MX" w:eastAsia="es-MX"/>
              </w:rPr>
              <w:t>Abreviación</w:t>
            </w:r>
          </w:p>
        </w:tc>
        <w:tc>
          <w:tcPr>
            <w:tcW w:w="1200" w:type="dxa"/>
            <w:shd w:val="clear" w:color="auto" w:fill="D9D9D9"/>
            <w:noWrap/>
            <w:hideMark/>
          </w:tcPr>
          <w:p w14:paraId="6222D4D4" w14:textId="77777777" w:rsidR="0065540D" w:rsidRPr="00127B03" w:rsidRDefault="0065540D" w:rsidP="00D270F8">
            <w:pPr>
              <w:spacing w:after="0" w:line="240" w:lineRule="auto"/>
              <w:jc w:val="left"/>
              <w:rPr>
                <w:rFonts w:ascii="Times New Roman" w:eastAsia="Times New Roman" w:hAnsi="Times New Roman"/>
                <w:b/>
                <w:bCs/>
                <w:color w:val="auto"/>
                <w:sz w:val="18"/>
                <w:szCs w:val="18"/>
                <w:shd w:val="clear" w:color="auto" w:fill="auto"/>
                <w:lang w:val="es-MX" w:eastAsia="es-MX"/>
              </w:rPr>
            </w:pPr>
            <w:r w:rsidRPr="00127B03">
              <w:rPr>
                <w:rFonts w:ascii="Times New Roman" w:eastAsia="Times New Roman" w:hAnsi="Times New Roman"/>
                <w:b/>
                <w:bCs/>
                <w:color w:val="auto"/>
                <w:sz w:val="18"/>
                <w:szCs w:val="18"/>
                <w:shd w:val="clear" w:color="auto" w:fill="auto"/>
                <w:lang w:val="es-MX" w:eastAsia="es-MX"/>
              </w:rPr>
              <w:t>Hectáreas</w:t>
            </w:r>
          </w:p>
        </w:tc>
        <w:tc>
          <w:tcPr>
            <w:tcW w:w="1200" w:type="dxa"/>
            <w:shd w:val="clear" w:color="auto" w:fill="D9D9D9"/>
            <w:noWrap/>
            <w:hideMark/>
          </w:tcPr>
          <w:p w14:paraId="6D4BA2DA" w14:textId="77777777" w:rsidR="0065540D" w:rsidRPr="00127B03" w:rsidRDefault="0065540D" w:rsidP="0065540D">
            <w:pPr>
              <w:spacing w:after="0" w:line="240" w:lineRule="auto"/>
              <w:jc w:val="center"/>
              <w:rPr>
                <w:rFonts w:ascii="Times New Roman" w:eastAsia="Times New Roman" w:hAnsi="Times New Roman"/>
                <w:b/>
                <w:bCs/>
                <w:color w:val="auto"/>
                <w:sz w:val="18"/>
                <w:szCs w:val="18"/>
                <w:shd w:val="clear" w:color="auto" w:fill="auto"/>
                <w:lang w:val="es-MX" w:eastAsia="es-MX"/>
              </w:rPr>
            </w:pPr>
            <w:r w:rsidRPr="00127B03">
              <w:rPr>
                <w:rFonts w:ascii="Times New Roman" w:eastAsia="Times New Roman" w:hAnsi="Times New Roman"/>
                <w:b/>
                <w:bCs/>
                <w:color w:val="auto"/>
                <w:sz w:val="18"/>
                <w:szCs w:val="18"/>
                <w:shd w:val="clear" w:color="auto" w:fill="auto"/>
                <w:lang w:val="es-MX" w:eastAsia="es-MX"/>
              </w:rPr>
              <w:t>%</w:t>
            </w:r>
          </w:p>
        </w:tc>
      </w:tr>
      <w:tr w:rsidR="0065540D" w:rsidRPr="00127B03" w14:paraId="79908E5E" w14:textId="77777777" w:rsidTr="0065540D">
        <w:trPr>
          <w:trHeight w:val="270"/>
        </w:trPr>
        <w:tc>
          <w:tcPr>
            <w:tcW w:w="5894" w:type="dxa"/>
            <w:shd w:val="clear" w:color="auto" w:fill="auto"/>
            <w:noWrap/>
            <w:hideMark/>
          </w:tcPr>
          <w:p w14:paraId="45D819F9" w14:textId="77777777" w:rsidR="0065540D" w:rsidRPr="00127B03" w:rsidRDefault="0065540D" w:rsidP="00D270F8">
            <w:pPr>
              <w:spacing w:after="0" w:line="240" w:lineRule="auto"/>
              <w:jc w:val="left"/>
              <w:rPr>
                <w:rFonts w:ascii="Times New Roman" w:eastAsia="Times New Roman" w:hAnsi="Times New Roman"/>
                <w:color w:val="auto"/>
                <w:sz w:val="16"/>
                <w:szCs w:val="16"/>
                <w:shd w:val="clear" w:color="auto" w:fill="auto"/>
                <w:lang w:val="es-MX" w:eastAsia="es-MX"/>
              </w:rPr>
            </w:pPr>
            <w:r w:rsidRPr="00127B03">
              <w:rPr>
                <w:rFonts w:ascii="Times New Roman" w:eastAsia="Times New Roman" w:hAnsi="Times New Roman"/>
                <w:color w:val="auto"/>
                <w:sz w:val="16"/>
                <w:szCs w:val="16"/>
                <w:shd w:val="clear" w:color="auto" w:fill="auto"/>
                <w:lang w:val="es-MX" w:eastAsia="es-MX"/>
              </w:rPr>
              <w:t>Agricultura de riego (incluye riego eventual)</w:t>
            </w:r>
          </w:p>
        </w:tc>
        <w:tc>
          <w:tcPr>
            <w:tcW w:w="1200" w:type="dxa"/>
            <w:shd w:val="clear" w:color="auto" w:fill="auto"/>
          </w:tcPr>
          <w:p w14:paraId="0E69419F" w14:textId="77777777" w:rsidR="0065540D" w:rsidRPr="00127B03" w:rsidRDefault="0065540D" w:rsidP="00D270F8">
            <w:pPr>
              <w:spacing w:after="0" w:line="240" w:lineRule="auto"/>
              <w:jc w:val="center"/>
              <w:rPr>
                <w:rFonts w:ascii="Times New Roman" w:eastAsia="Times New Roman" w:hAnsi="Times New Roman"/>
                <w:color w:val="auto"/>
                <w:sz w:val="20"/>
                <w:szCs w:val="20"/>
                <w:shd w:val="clear" w:color="auto" w:fill="auto"/>
                <w:lang w:val="es-MX" w:eastAsia="es-MX"/>
              </w:rPr>
            </w:pPr>
            <w:proofErr w:type="spellStart"/>
            <w:r w:rsidRPr="00127B03">
              <w:rPr>
                <w:rFonts w:ascii="Times New Roman" w:eastAsia="Times New Roman" w:hAnsi="Times New Roman"/>
                <w:color w:val="auto"/>
                <w:sz w:val="20"/>
                <w:szCs w:val="20"/>
                <w:shd w:val="clear" w:color="auto" w:fill="auto"/>
                <w:lang w:val="es-MX" w:eastAsia="es-MX"/>
              </w:rPr>
              <w:t>AGR</w:t>
            </w:r>
            <w:proofErr w:type="spellEnd"/>
          </w:p>
        </w:tc>
        <w:tc>
          <w:tcPr>
            <w:tcW w:w="1200" w:type="dxa"/>
            <w:shd w:val="clear" w:color="auto" w:fill="auto"/>
            <w:noWrap/>
            <w:vAlign w:val="bottom"/>
            <w:hideMark/>
          </w:tcPr>
          <w:p w14:paraId="77073445"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169,338</w:t>
            </w:r>
          </w:p>
        </w:tc>
        <w:tc>
          <w:tcPr>
            <w:tcW w:w="1200" w:type="dxa"/>
            <w:shd w:val="clear" w:color="auto" w:fill="auto"/>
            <w:noWrap/>
            <w:vAlign w:val="bottom"/>
            <w:hideMark/>
          </w:tcPr>
          <w:p w14:paraId="6A6D2E27"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11.36</w:t>
            </w:r>
          </w:p>
        </w:tc>
      </w:tr>
      <w:tr w:rsidR="0065540D" w:rsidRPr="00127B03" w14:paraId="7AE8276E" w14:textId="77777777" w:rsidTr="0065540D">
        <w:trPr>
          <w:trHeight w:val="270"/>
        </w:trPr>
        <w:tc>
          <w:tcPr>
            <w:tcW w:w="5894" w:type="dxa"/>
            <w:shd w:val="clear" w:color="auto" w:fill="auto"/>
            <w:noWrap/>
            <w:hideMark/>
          </w:tcPr>
          <w:p w14:paraId="39B2A42F" w14:textId="77777777" w:rsidR="0065540D" w:rsidRPr="00127B03" w:rsidRDefault="0065540D" w:rsidP="00D270F8">
            <w:pPr>
              <w:spacing w:after="0" w:line="240" w:lineRule="auto"/>
              <w:jc w:val="left"/>
              <w:rPr>
                <w:rFonts w:ascii="Times New Roman" w:eastAsia="Times New Roman" w:hAnsi="Times New Roman"/>
                <w:color w:val="auto"/>
                <w:sz w:val="16"/>
                <w:szCs w:val="16"/>
                <w:shd w:val="clear" w:color="auto" w:fill="auto"/>
                <w:lang w:val="es-MX" w:eastAsia="es-MX"/>
              </w:rPr>
            </w:pPr>
            <w:r w:rsidRPr="00127B03">
              <w:rPr>
                <w:rFonts w:ascii="Times New Roman" w:eastAsia="Times New Roman" w:hAnsi="Times New Roman"/>
                <w:color w:val="auto"/>
                <w:sz w:val="16"/>
                <w:szCs w:val="16"/>
                <w:shd w:val="clear" w:color="auto" w:fill="auto"/>
                <w:lang w:val="es-MX" w:eastAsia="es-MX"/>
              </w:rPr>
              <w:t xml:space="preserve">Agricultura de temporal </w:t>
            </w:r>
            <w:r w:rsidR="00591481" w:rsidRPr="00127B03">
              <w:rPr>
                <w:rFonts w:ascii="Times New Roman" w:eastAsia="Times New Roman" w:hAnsi="Times New Roman"/>
                <w:color w:val="auto"/>
                <w:sz w:val="16"/>
                <w:szCs w:val="16"/>
                <w:shd w:val="clear" w:color="auto" w:fill="auto"/>
                <w:lang w:val="es-MX" w:eastAsia="es-MX"/>
              </w:rPr>
              <w:t xml:space="preserve">(secano) </w:t>
            </w:r>
            <w:r w:rsidRPr="00127B03">
              <w:rPr>
                <w:rFonts w:ascii="Times New Roman" w:eastAsia="Times New Roman" w:hAnsi="Times New Roman"/>
                <w:color w:val="auto"/>
                <w:sz w:val="16"/>
                <w:szCs w:val="16"/>
                <w:shd w:val="clear" w:color="auto" w:fill="auto"/>
                <w:lang w:val="es-MX" w:eastAsia="es-MX"/>
              </w:rPr>
              <w:t>con cultivos anuales</w:t>
            </w:r>
          </w:p>
        </w:tc>
        <w:tc>
          <w:tcPr>
            <w:tcW w:w="1200" w:type="dxa"/>
            <w:shd w:val="clear" w:color="auto" w:fill="auto"/>
          </w:tcPr>
          <w:p w14:paraId="1551789E" w14:textId="77777777" w:rsidR="0065540D" w:rsidRPr="00127B03" w:rsidRDefault="0065540D" w:rsidP="00D270F8">
            <w:pPr>
              <w:spacing w:after="0" w:line="240" w:lineRule="auto"/>
              <w:jc w:val="center"/>
              <w:rPr>
                <w:rFonts w:ascii="Times New Roman" w:eastAsia="Times New Roman" w:hAnsi="Times New Roman"/>
                <w:color w:val="auto"/>
                <w:sz w:val="20"/>
                <w:szCs w:val="20"/>
                <w:shd w:val="clear" w:color="auto" w:fill="auto"/>
                <w:lang w:val="es-MX" w:eastAsia="es-MX"/>
              </w:rPr>
            </w:pPr>
            <w:proofErr w:type="spellStart"/>
            <w:r w:rsidRPr="00127B03">
              <w:rPr>
                <w:rFonts w:ascii="Times New Roman" w:eastAsia="Times New Roman" w:hAnsi="Times New Roman"/>
                <w:color w:val="auto"/>
                <w:sz w:val="20"/>
                <w:szCs w:val="20"/>
                <w:shd w:val="clear" w:color="auto" w:fill="auto"/>
                <w:lang w:val="es-MX" w:eastAsia="es-MX"/>
              </w:rPr>
              <w:t>AGTA</w:t>
            </w:r>
            <w:proofErr w:type="spellEnd"/>
          </w:p>
        </w:tc>
        <w:tc>
          <w:tcPr>
            <w:tcW w:w="1200" w:type="dxa"/>
            <w:shd w:val="clear" w:color="auto" w:fill="auto"/>
            <w:noWrap/>
            <w:vAlign w:val="bottom"/>
            <w:hideMark/>
          </w:tcPr>
          <w:p w14:paraId="718CFB32"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269,254</w:t>
            </w:r>
          </w:p>
        </w:tc>
        <w:tc>
          <w:tcPr>
            <w:tcW w:w="1200" w:type="dxa"/>
            <w:shd w:val="clear" w:color="auto" w:fill="auto"/>
            <w:noWrap/>
            <w:vAlign w:val="bottom"/>
            <w:hideMark/>
          </w:tcPr>
          <w:p w14:paraId="488D970A"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18.06</w:t>
            </w:r>
          </w:p>
        </w:tc>
      </w:tr>
      <w:tr w:rsidR="0065540D" w:rsidRPr="00127B03" w14:paraId="5A99EB4D" w14:textId="77777777" w:rsidTr="0065540D">
        <w:trPr>
          <w:trHeight w:val="270"/>
        </w:trPr>
        <w:tc>
          <w:tcPr>
            <w:tcW w:w="5894" w:type="dxa"/>
            <w:shd w:val="clear" w:color="auto" w:fill="auto"/>
            <w:noWrap/>
            <w:hideMark/>
          </w:tcPr>
          <w:p w14:paraId="373DAE22" w14:textId="77777777" w:rsidR="0065540D" w:rsidRPr="00127B03" w:rsidRDefault="0065540D" w:rsidP="00D270F8">
            <w:pPr>
              <w:spacing w:after="0" w:line="240" w:lineRule="auto"/>
              <w:jc w:val="left"/>
              <w:rPr>
                <w:rFonts w:ascii="Times New Roman" w:eastAsia="Times New Roman" w:hAnsi="Times New Roman"/>
                <w:color w:val="auto"/>
                <w:sz w:val="16"/>
                <w:szCs w:val="16"/>
                <w:shd w:val="clear" w:color="auto" w:fill="auto"/>
                <w:lang w:val="es-MX" w:eastAsia="es-MX"/>
              </w:rPr>
            </w:pPr>
            <w:r w:rsidRPr="00127B03">
              <w:rPr>
                <w:rFonts w:ascii="Times New Roman" w:eastAsia="Times New Roman" w:hAnsi="Times New Roman"/>
                <w:color w:val="auto"/>
                <w:sz w:val="16"/>
                <w:szCs w:val="16"/>
                <w:shd w:val="clear" w:color="auto" w:fill="auto"/>
                <w:lang w:val="es-MX" w:eastAsia="es-MX"/>
              </w:rPr>
              <w:t xml:space="preserve">Agricultura de temporal </w:t>
            </w:r>
            <w:r w:rsidR="00591481" w:rsidRPr="00127B03">
              <w:rPr>
                <w:rFonts w:ascii="Times New Roman" w:eastAsia="Times New Roman" w:hAnsi="Times New Roman"/>
                <w:color w:val="auto"/>
                <w:sz w:val="16"/>
                <w:szCs w:val="16"/>
                <w:shd w:val="clear" w:color="auto" w:fill="auto"/>
                <w:lang w:val="es-MX" w:eastAsia="es-MX"/>
              </w:rPr>
              <w:t xml:space="preserve">(secano) </w:t>
            </w:r>
            <w:r w:rsidRPr="00127B03">
              <w:rPr>
                <w:rFonts w:ascii="Times New Roman" w:eastAsia="Times New Roman" w:hAnsi="Times New Roman"/>
                <w:color w:val="auto"/>
                <w:sz w:val="16"/>
                <w:szCs w:val="16"/>
                <w:shd w:val="clear" w:color="auto" w:fill="auto"/>
                <w:lang w:val="es-MX" w:eastAsia="es-MX"/>
              </w:rPr>
              <w:t>con cultivos permanentes y semipermanentes</w:t>
            </w:r>
          </w:p>
        </w:tc>
        <w:tc>
          <w:tcPr>
            <w:tcW w:w="1200" w:type="dxa"/>
            <w:shd w:val="clear" w:color="auto" w:fill="auto"/>
          </w:tcPr>
          <w:p w14:paraId="544E1BE7" w14:textId="77777777" w:rsidR="0065540D" w:rsidRPr="00127B03" w:rsidRDefault="0065540D" w:rsidP="00D270F8">
            <w:pPr>
              <w:spacing w:after="0" w:line="240" w:lineRule="auto"/>
              <w:jc w:val="center"/>
              <w:rPr>
                <w:rFonts w:ascii="Times New Roman" w:eastAsia="Times New Roman" w:hAnsi="Times New Roman"/>
                <w:color w:val="auto"/>
                <w:sz w:val="20"/>
                <w:szCs w:val="20"/>
                <w:shd w:val="clear" w:color="auto" w:fill="auto"/>
                <w:lang w:val="es-MX" w:eastAsia="es-MX"/>
              </w:rPr>
            </w:pPr>
            <w:proofErr w:type="spellStart"/>
            <w:r w:rsidRPr="00127B03">
              <w:rPr>
                <w:rFonts w:ascii="Times New Roman" w:eastAsia="Times New Roman" w:hAnsi="Times New Roman"/>
                <w:color w:val="auto"/>
                <w:sz w:val="20"/>
                <w:szCs w:val="20"/>
                <w:shd w:val="clear" w:color="auto" w:fill="auto"/>
                <w:lang w:val="es-MX" w:eastAsia="es-MX"/>
              </w:rPr>
              <w:t>AGTP</w:t>
            </w:r>
            <w:proofErr w:type="spellEnd"/>
          </w:p>
        </w:tc>
        <w:tc>
          <w:tcPr>
            <w:tcW w:w="1200" w:type="dxa"/>
            <w:shd w:val="clear" w:color="auto" w:fill="auto"/>
            <w:noWrap/>
            <w:vAlign w:val="bottom"/>
            <w:hideMark/>
          </w:tcPr>
          <w:p w14:paraId="539146AE"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8,793</w:t>
            </w:r>
          </w:p>
        </w:tc>
        <w:tc>
          <w:tcPr>
            <w:tcW w:w="1200" w:type="dxa"/>
            <w:shd w:val="clear" w:color="auto" w:fill="auto"/>
            <w:noWrap/>
            <w:vAlign w:val="bottom"/>
            <w:hideMark/>
          </w:tcPr>
          <w:p w14:paraId="07517248"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0.59</w:t>
            </w:r>
          </w:p>
        </w:tc>
      </w:tr>
      <w:tr w:rsidR="0065540D" w:rsidRPr="00127B03" w14:paraId="31A12C66" w14:textId="77777777" w:rsidTr="0065540D">
        <w:trPr>
          <w:trHeight w:val="270"/>
        </w:trPr>
        <w:tc>
          <w:tcPr>
            <w:tcW w:w="5894" w:type="dxa"/>
            <w:shd w:val="clear" w:color="auto" w:fill="auto"/>
            <w:noWrap/>
            <w:hideMark/>
          </w:tcPr>
          <w:p w14:paraId="5DE4DD2F" w14:textId="77777777" w:rsidR="0065540D" w:rsidRPr="00127B03" w:rsidRDefault="0065540D" w:rsidP="00D270F8">
            <w:pPr>
              <w:spacing w:after="0" w:line="240" w:lineRule="auto"/>
              <w:jc w:val="left"/>
              <w:rPr>
                <w:rFonts w:ascii="Times New Roman" w:eastAsia="Times New Roman" w:hAnsi="Times New Roman"/>
                <w:color w:val="auto"/>
                <w:sz w:val="16"/>
                <w:szCs w:val="16"/>
                <w:shd w:val="clear" w:color="auto" w:fill="auto"/>
                <w:lang w:val="es-MX" w:eastAsia="es-MX"/>
              </w:rPr>
            </w:pPr>
            <w:r w:rsidRPr="00127B03">
              <w:rPr>
                <w:rFonts w:ascii="Times New Roman" w:eastAsia="Times New Roman" w:hAnsi="Times New Roman"/>
                <w:color w:val="auto"/>
                <w:sz w:val="16"/>
                <w:szCs w:val="16"/>
                <w:shd w:val="clear" w:color="auto" w:fill="auto"/>
                <w:lang w:val="es-MX" w:eastAsia="es-MX"/>
              </w:rPr>
              <w:t>Asentamiento humano (mancha urbana)</w:t>
            </w:r>
          </w:p>
        </w:tc>
        <w:tc>
          <w:tcPr>
            <w:tcW w:w="1200" w:type="dxa"/>
            <w:shd w:val="clear" w:color="auto" w:fill="auto"/>
          </w:tcPr>
          <w:p w14:paraId="300649B7" w14:textId="77777777" w:rsidR="0065540D" w:rsidRPr="00127B03" w:rsidRDefault="0065540D" w:rsidP="00D270F8">
            <w:pPr>
              <w:spacing w:after="0" w:line="240" w:lineRule="auto"/>
              <w:jc w:val="center"/>
              <w:rPr>
                <w:rFonts w:ascii="Times New Roman" w:eastAsia="Times New Roman" w:hAnsi="Times New Roman"/>
                <w:color w:val="auto"/>
                <w:sz w:val="20"/>
                <w:szCs w:val="20"/>
                <w:shd w:val="clear" w:color="auto" w:fill="auto"/>
                <w:lang w:val="es-MX" w:eastAsia="es-MX"/>
              </w:rPr>
            </w:pPr>
            <w:proofErr w:type="spellStart"/>
            <w:r w:rsidRPr="00127B03">
              <w:rPr>
                <w:rFonts w:ascii="Times New Roman" w:eastAsia="Times New Roman" w:hAnsi="Times New Roman"/>
                <w:color w:val="auto"/>
                <w:sz w:val="20"/>
                <w:szCs w:val="20"/>
                <w:shd w:val="clear" w:color="auto" w:fill="auto"/>
                <w:lang w:val="es-MX" w:eastAsia="es-MX"/>
              </w:rPr>
              <w:t>URB</w:t>
            </w:r>
            <w:proofErr w:type="spellEnd"/>
          </w:p>
        </w:tc>
        <w:tc>
          <w:tcPr>
            <w:tcW w:w="1200" w:type="dxa"/>
            <w:shd w:val="clear" w:color="auto" w:fill="auto"/>
            <w:noWrap/>
            <w:vAlign w:val="bottom"/>
            <w:hideMark/>
          </w:tcPr>
          <w:p w14:paraId="7C46ABB2"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20,606</w:t>
            </w:r>
          </w:p>
        </w:tc>
        <w:tc>
          <w:tcPr>
            <w:tcW w:w="1200" w:type="dxa"/>
            <w:shd w:val="clear" w:color="auto" w:fill="auto"/>
            <w:noWrap/>
            <w:vAlign w:val="bottom"/>
            <w:hideMark/>
          </w:tcPr>
          <w:p w14:paraId="3E35D109"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1.38</w:t>
            </w:r>
          </w:p>
        </w:tc>
      </w:tr>
      <w:tr w:rsidR="0065540D" w:rsidRPr="00127B03" w14:paraId="73A61B94" w14:textId="77777777" w:rsidTr="0065540D">
        <w:trPr>
          <w:trHeight w:val="270"/>
        </w:trPr>
        <w:tc>
          <w:tcPr>
            <w:tcW w:w="5894" w:type="dxa"/>
            <w:shd w:val="clear" w:color="auto" w:fill="auto"/>
            <w:noWrap/>
            <w:hideMark/>
          </w:tcPr>
          <w:p w14:paraId="0F310EA3" w14:textId="77777777" w:rsidR="0065540D" w:rsidRPr="00127B03" w:rsidRDefault="0065540D" w:rsidP="00D270F8">
            <w:pPr>
              <w:spacing w:after="0" w:line="240" w:lineRule="auto"/>
              <w:jc w:val="left"/>
              <w:rPr>
                <w:rFonts w:ascii="Times New Roman" w:eastAsia="Times New Roman" w:hAnsi="Times New Roman"/>
                <w:color w:val="auto"/>
                <w:sz w:val="16"/>
                <w:szCs w:val="16"/>
                <w:shd w:val="clear" w:color="auto" w:fill="auto"/>
                <w:lang w:val="es-MX" w:eastAsia="es-MX"/>
              </w:rPr>
            </w:pPr>
            <w:r w:rsidRPr="00127B03">
              <w:rPr>
                <w:rFonts w:ascii="Times New Roman" w:eastAsia="Times New Roman" w:hAnsi="Times New Roman"/>
                <w:color w:val="auto"/>
                <w:sz w:val="16"/>
                <w:szCs w:val="16"/>
                <w:shd w:val="clear" w:color="auto" w:fill="auto"/>
                <w:lang w:val="es-MX" w:eastAsia="es-MX"/>
              </w:rPr>
              <w:t>Bosque con vegetación secundaria de pino, encino y/o chaparral</w:t>
            </w:r>
          </w:p>
        </w:tc>
        <w:tc>
          <w:tcPr>
            <w:tcW w:w="1200" w:type="dxa"/>
            <w:shd w:val="clear" w:color="auto" w:fill="auto"/>
          </w:tcPr>
          <w:p w14:paraId="680B44ED" w14:textId="77777777" w:rsidR="0065540D" w:rsidRPr="00127B03" w:rsidRDefault="0065540D" w:rsidP="00D270F8">
            <w:pPr>
              <w:spacing w:after="0" w:line="240" w:lineRule="auto"/>
              <w:jc w:val="center"/>
              <w:rPr>
                <w:rFonts w:ascii="Times New Roman" w:eastAsia="Times New Roman" w:hAnsi="Times New Roman"/>
                <w:color w:val="auto"/>
                <w:sz w:val="20"/>
                <w:szCs w:val="20"/>
                <w:shd w:val="clear" w:color="auto" w:fill="auto"/>
                <w:lang w:val="es-MX" w:eastAsia="es-MX"/>
              </w:rPr>
            </w:pPr>
            <w:proofErr w:type="spellStart"/>
            <w:r w:rsidRPr="00127B03">
              <w:rPr>
                <w:rFonts w:ascii="Times New Roman" w:eastAsia="Times New Roman" w:hAnsi="Times New Roman"/>
                <w:color w:val="auto"/>
                <w:sz w:val="20"/>
                <w:szCs w:val="20"/>
                <w:shd w:val="clear" w:color="auto" w:fill="auto"/>
                <w:lang w:val="es-MX" w:eastAsia="es-MX"/>
              </w:rPr>
              <w:t>BPEvs</w:t>
            </w:r>
            <w:proofErr w:type="spellEnd"/>
          </w:p>
        </w:tc>
        <w:tc>
          <w:tcPr>
            <w:tcW w:w="1200" w:type="dxa"/>
            <w:shd w:val="clear" w:color="auto" w:fill="auto"/>
            <w:noWrap/>
            <w:vAlign w:val="bottom"/>
            <w:hideMark/>
          </w:tcPr>
          <w:p w14:paraId="13601D67"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32,652</w:t>
            </w:r>
          </w:p>
        </w:tc>
        <w:tc>
          <w:tcPr>
            <w:tcW w:w="1200" w:type="dxa"/>
            <w:shd w:val="clear" w:color="auto" w:fill="auto"/>
            <w:noWrap/>
            <w:vAlign w:val="bottom"/>
            <w:hideMark/>
          </w:tcPr>
          <w:p w14:paraId="6954C212"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2.19</w:t>
            </w:r>
          </w:p>
        </w:tc>
      </w:tr>
      <w:tr w:rsidR="0065540D" w:rsidRPr="00127B03" w14:paraId="5E055F88" w14:textId="77777777" w:rsidTr="0065540D">
        <w:trPr>
          <w:trHeight w:val="270"/>
        </w:trPr>
        <w:tc>
          <w:tcPr>
            <w:tcW w:w="5894" w:type="dxa"/>
            <w:shd w:val="clear" w:color="auto" w:fill="auto"/>
            <w:noWrap/>
            <w:hideMark/>
          </w:tcPr>
          <w:p w14:paraId="467D0450" w14:textId="77777777" w:rsidR="0065540D" w:rsidRPr="00127B03" w:rsidRDefault="0065540D" w:rsidP="00D270F8">
            <w:pPr>
              <w:spacing w:after="0" w:line="240" w:lineRule="auto"/>
              <w:jc w:val="left"/>
              <w:rPr>
                <w:rFonts w:ascii="Times New Roman" w:eastAsia="Times New Roman" w:hAnsi="Times New Roman"/>
                <w:color w:val="auto"/>
                <w:sz w:val="16"/>
                <w:szCs w:val="16"/>
                <w:shd w:val="clear" w:color="auto" w:fill="auto"/>
                <w:lang w:val="es-MX" w:eastAsia="es-MX"/>
              </w:rPr>
            </w:pPr>
            <w:r w:rsidRPr="00127B03">
              <w:rPr>
                <w:rFonts w:ascii="Times New Roman" w:eastAsia="Times New Roman" w:hAnsi="Times New Roman"/>
                <w:color w:val="auto"/>
                <w:sz w:val="16"/>
                <w:szCs w:val="16"/>
                <w:shd w:val="clear" w:color="auto" w:fill="auto"/>
                <w:lang w:val="es-MX" w:eastAsia="es-MX"/>
              </w:rPr>
              <w:t>Bosque de encino</w:t>
            </w:r>
          </w:p>
        </w:tc>
        <w:tc>
          <w:tcPr>
            <w:tcW w:w="1200" w:type="dxa"/>
            <w:shd w:val="clear" w:color="auto" w:fill="auto"/>
          </w:tcPr>
          <w:p w14:paraId="451B3B2B" w14:textId="77777777" w:rsidR="0065540D" w:rsidRPr="00127B03" w:rsidRDefault="0065540D" w:rsidP="00D270F8">
            <w:pPr>
              <w:spacing w:after="0" w:line="240" w:lineRule="auto"/>
              <w:jc w:val="center"/>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BE</w:t>
            </w:r>
          </w:p>
        </w:tc>
        <w:tc>
          <w:tcPr>
            <w:tcW w:w="1200" w:type="dxa"/>
            <w:shd w:val="clear" w:color="auto" w:fill="auto"/>
            <w:noWrap/>
            <w:vAlign w:val="bottom"/>
            <w:hideMark/>
          </w:tcPr>
          <w:p w14:paraId="40B9ACC0"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83,004</w:t>
            </w:r>
          </w:p>
        </w:tc>
        <w:tc>
          <w:tcPr>
            <w:tcW w:w="1200" w:type="dxa"/>
            <w:shd w:val="clear" w:color="auto" w:fill="auto"/>
            <w:noWrap/>
            <w:vAlign w:val="bottom"/>
            <w:hideMark/>
          </w:tcPr>
          <w:p w14:paraId="2E250A35"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5.57</w:t>
            </w:r>
          </w:p>
        </w:tc>
      </w:tr>
      <w:tr w:rsidR="0065540D" w:rsidRPr="00127B03" w14:paraId="72824628" w14:textId="77777777" w:rsidTr="0065540D">
        <w:trPr>
          <w:trHeight w:val="270"/>
        </w:trPr>
        <w:tc>
          <w:tcPr>
            <w:tcW w:w="5894" w:type="dxa"/>
            <w:shd w:val="clear" w:color="auto" w:fill="auto"/>
            <w:noWrap/>
            <w:hideMark/>
          </w:tcPr>
          <w:p w14:paraId="0F2EBACD" w14:textId="77777777" w:rsidR="0065540D" w:rsidRPr="00127B03" w:rsidRDefault="0065540D" w:rsidP="00D270F8">
            <w:pPr>
              <w:spacing w:after="0" w:line="240" w:lineRule="auto"/>
              <w:jc w:val="left"/>
              <w:rPr>
                <w:rFonts w:ascii="Times New Roman" w:eastAsia="Times New Roman" w:hAnsi="Times New Roman"/>
                <w:color w:val="auto"/>
                <w:sz w:val="16"/>
                <w:szCs w:val="16"/>
                <w:shd w:val="clear" w:color="auto" w:fill="auto"/>
                <w:lang w:val="es-MX" w:eastAsia="es-MX"/>
              </w:rPr>
            </w:pPr>
            <w:r w:rsidRPr="00127B03">
              <w:rPr>
                <w:rFonts w:ascii="Times New Roman" w:eastAsia="Times New Roman" w:hAnsi="Times New Roman"/>
                <w:color w:val="auto"/>
                <w:sz w:val="16"/>
                <w:szCs w:val="16"/>
                <w:shd w:val="clear" w:color="auto" w:fill="auto"/>
                <w:lang w:val="es-MX" w:eastAsia="es-MX"/>
              </w:rPr>
              <w:t>Bosque de pino</w:t>
            </w:r>
          </w:p>
        </w:tc>
        <w:tc>
          <w:tcPr>
            <w:tcW w:w="1200" w:type="dxa"/>
            <w:shd w:val="clear" w:color="auto" w:fill="auto"/>
          </w:tcPr>
          <w:p w14:paraId="0EC10E83" w14:textId="77777777" w:rsidR="0065540D" w:rsidRPr="00127B03" w:rsidRDefault="0065540D" w:rsidP="00D270F8">
            <w:pPr>
              <w:spacing w:after="0" w:line="240" w:lineRule="auto"/>
              <w:jc w:val="center"/>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BP</w:t>
            </w:r>
          </w:p>
        </w:tc>
        <w:tc>
          <w:tcPr>
            <w:tcW w:w="1200" w:type="dxa"/>
            <w:shd w:val="clear" w:color="auto" w:fill="auto"/>
            <w:noWrap/>
            <w:vAlign w:val="bottom"/>
            <w:hideMark/>
          </w:tcPr>
          <w:p w14:paraId="1F56685F"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30,184</w:t>
            </w:r>
          </w:p>
        </w:tc>
        <w:tc>
          <w:tcPr>
            <w:tcW w:w="1200" w:type="dxa"/>
            <w:shd w:val="clear" w:color="auto" w:fill="auto"/>
            <w:noWrap/>
            <w:vAlign w:val="bottom"/>
            <w:hideMark/>
          </w:tcPr>
          <w:p w14:paraId="50EEC181"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2.02</w:t>
            </w:r>
          </w:p>
        </w:tc>
      </w:tr>
      <w:tr w:rsidR="0065540D" w:rsidRPr="00127B03" w14:paraId="4A5CE391" w14:textId="77777777" w:rsidTr="0065540D">
        <w:trPr>
          <w:trHeight w:val="270"/>
        </w:trPr>
        <w:tc>
          <w:tcPr>
            <w:tcW w:w="5894" w:type="dxa"/>
            <w:shd w:val="clear" w:color="auto" w:fill="auto"/>
            <w:noWrap/>
            <w:hideMark/>
          </w:tcPr>
          <w:p w14:paraId="0ACA53A3" w14:textId="77777777" w:rsidR="0065540D" w:rsidRPr="00127B03" w:rsidRDefault="0065540D" w:rsidP="00D270F8">
            <w:pPr>
              <w:spacing w:after="0" w:line="240" w:lineRule="auto"/>
              <w:jc w:val="left"/>
              <w:rPr>
                <w:rFonts w:ascii="Times New Roman" w:eastAsia="Times New Roman" w:hAnsi="Times New Roman"/>
                <w:color w:val="auto"/>
                <w:sz w:val="16"/>
                <w:szCs w:val="16"/>
                <w:shd w:val="clear" w:color="auto" w:fill="auto"/>
                <w:lang w:val="es-MX" w:eastAsia="es-MX"/>
              </w:rPr>
            </w:pPr>
            <w:r w:rsidRPr="00127B03">
              <w:rPr>
                <w:rFonts w:ascii="Times New Roman" w:eastAsia="Times New Roman" w:hAnsi="Times New Roman"/>
                <w:color w:val="auto"/>
                <w:sz w:val="16"/>
                <w:szCs w:val="16"/>
                <w:shd w:val="clear" w:color="auto" w:fill="auto"/>
                <w:lang w:val="es-MX" w:eastAsia="es-MX"/>
              </w:rPr>
              <w:lastRenderedPageBreak/>
              <w:t>Bosque de pino-encino (incluye encino-pino)</w:t>
            </w:r>
          </w:p>
        </w:tc>
        <w:tc>
          <w:tcPr>
            <w:tcW w:w="1200" w:type="dxa"/>
            <w:shd w:val="clear" w:color="auto" w:fill="auto"/>
          </w:tcPr>
          <w:p w14:paraId="0EF7454C" w14:textId="77777777" w:rsidR="0065540D" w:rsidRPr="00127B03" w:rsidRDefault="0065540D" w:rsidP="00D270F8">
            <w:pPr>
              <w:spacing w:after="0" w:line="240" w:lineRule="auto"/>
              <w:jc w:val="center"/>
              <w:rPr>
                <w:rFonts w:ascii="Times New Roman" w:eastAsia="Times New Roman" w:hAnsi="Times New Roman"/>
                <w:color w:val="auto"/>
                <w:sz w:val="20"/>
                <w:szCs w:val="20"/>
                <w:shd w:val="clear" w:color="auto" w:fill="auto"/>
                <w:lang w:val="es-MX" w:eastAsia="es-MX"/>
              </w:rPr>
            </w:pPr>
            <w:proofErr w:type="spellStart"/>
            <w:r w:rsidRPr="00127B03">
              <w:rPr>
                <w:rFonts w:ascii="Times New Roman" w:eastAsia="Times New Roman" w:hAnsi="Times New Roman"/>
                <w:color w:val="auto"/>
                <w:sz w:val="20"/>
                <w:szCs w:val="20"/>
                <w:shd w:val="clear" w:color="auto" w:fill="auto"/>
                <w:lang w:val="es-MX" w:eastAsia="es-MX"/>
              </w:rPr>
              <w:t>BPE</w:t>
            </w:r>
            <w:proofErr w:type="spellEnd"/>
          </w:p>
        </w:tc>
        <w:tc>
          <w:tcPr>
            <w:tcW w:w="1200" w:type="dxa"/>
            <w:shd w:val="clear" w:color="auto" w:fill="auto"/>
            <w:noWrap/>
            <w:vAlign w:val="bottom"/>
            <w:hideMark/>
          </w:tcPr>
          <w:p w14:paraId="3F2A271D"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71,904</w:t>
            </w:r>
          </w:p>
        </w:tc>
        <w:tc>
          <w:tcPr>
            <w:tcW w:w="1200" w:type="dxa"/>
            <w:shd w:val="clear" w:color="auto" w:fill="auto"/>
            <w:noWrap/>
            <w:vAlign w:val="bottom"/>
            <w:hideMark/>
          </w:tcPr>
          <w:p w14:paraId="4F2B4758"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4.82</w:t>
            </w:r>
          </w:p>
        </w:tc>
      </w:tr>
      <w:tr w:rsidR="0065540D" w:rsidRPr="00127B03" w14:paraId="4BFB5928" w14:textId="77777777" w:rsidTr="0065540D">
        <w:trPr>
          <w:trHeight w:val="270"/>
        </w:trPr>
        <w:tc>
          <w:tcPr>
            <w:tcW w:w="5894" w:type="dxa"/>
            <w:shd w:val="clear" w:color="auto" w:fill="auto"/>
            <w:noWrap/>
            <w:hideMark/>
          </w:tcPr>
          <w:p w14:paraId="68932164" w14:textId="77777777" w:rsidR="0065540D" w:rsidRPr="00127B03" w:rsidRDefault="0065540D" w:rsidP="00D270F8">
            <w:pPr>
              <w:spacing w:after="0" w:line="240" w:lineRule="auto"/>
              <w:jc w:val="left"/>
              <w:rPr>
                <w:rFonts w:ascii="Times New Roman" w:eastAsia="Times New Roman" w:hAnsi="Times New Roman"/>
                <w:color w:val="auto"/>
                <w:sz w:val="16"/>
                <w:szCs w:val="16"/>
                <w:shd w:val="clear" w:color="auto" w:fill="auto"/>
                <w:lang w:val="es-MX" w:eastAsia="es-MX"/>
              </w:rPr>
            </w:pPr>
            <w:r w:rsidRPr="00127B03">
              <w:rPr>
                <w:rFonts w:ascii="Times New Roman" w:eastAsia="Times New Roman" w:hAnsi="Times New Roman"/>
                <w:color w:val="auto"/>
                <w:sz w:val="16"/>
                <w:szCs w:val="16"/>
                <w:shd w:val="clear" w:color="auto" w:fill="auto"/>
                <w:lang w:val="es-MX" w:eastAsia="es-MX"/>
              </w:rPr>
              <w:t>Bosque de táscate</w:t>
            </w:r>
          </w:p>
        </w:tc>
        <w:tc>
          <w:tcPr>
            <w:tcW w:w="1200" w:type="dxa"/>
            <w:shd w:val="clear" w:color="auto" w:fill="auto"/>
          </w:tcPr>
          <w:p w14:paraId="6F74F2DC" w14:textId="77777777" w:rsidR="0065540D" w:rsidRPr="00127B03" w:rsidRDefault="0065540D" w:rsidP="00D270F8">
            <w:pPr>
              <w:spacing w:after="0" w:line="240" w:lineRule="auto"/>
              <w:jc w:val="center"/>
              <w:rPr>
                <w:rFonts w:ascii="Times New Roman" w:eastAsia="Times New Roman" w:hAnsi="Times New Roman"/>
                <w:color w:val="auto"/>
                <w:sz w:val="20"/>
                <w:szCs w:val="20"/>
                <w:shd w:val="clear" w:color="auto" w:fill="auto"/>
                <w:lang w:val="es-MX" w:eastAsia="es-MX"/>
              </w:rPr>
            </w:pPr>
            <w:proofErr w:type="spellStart"/>
            <w:r w:rsidRPr="00127B03">
              <w:rPr>
                <w:rFonts w:ascii="Times New Roman" w:eastAsia="Times New Roman" w:hAnsi="Times New Roman"/>
                <w:color w:val="auto"/>
                <w:sz w:val="20"/>
                <w:szCs w:val="20"/>
                <w:shd w:val="clear" w:color="auto" w:fill="auto"/>
                <w:lang w:val="es-MX" w:eastAsia="es-MX"/>
              </w:rPr>
              <w:t>BT</w:t>
            </w:r>
            <w:proofErr w:type="spellEnd"/>
          </w:p>
        </w:tc>
        <w:tc>
          <w:tcPr>
            <w:tcW w:w="1200" w:type="dxa"/>
            <w:shd w:val="clear" w:color="auto" w:fill="auto"/>
            <w:noWrap/>
            <w:vAlign w:val="bottom"/>
            <w:hideMark/>
          </w:tcPr>
          <w:p w14:paraId="7495D396"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3,576</w:t>
            </w:r>
          </w:p>
        </w:tc>
        <w:tc>
          <w:tcPr>
            <w:tcW w:w="1200" w:type="dxa"/>
            <w:shd w:val="clear" w:color="auto" w:fill="auto"/>
            <w:noWrap/>
            <w:vAlign w:val="bottom"/>
            <w:hideMark/>
          </w:tcPr>
          <w:p w14:paraId="32E31076"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0.24</w:t>
            </w:r>
          </w:p>
        </w:tc>
      </w:tr>
      <w:tr w:rsidR="0065540D" w:rsidRPr="00127B03" w14:paraId="3C9D9203" w14:textId="77777777" w:rsidTr="0065540D">
        <w:trPr>
          <w:trHeight w:val="270"/>
        </w:trPr>
        <w:tc>
          <w:tcPr>
            <w:tcW w:w="5894" w:type="dxa"/>
            <w:shd w:val="clear" w:color="auto" w:fill="auto"/>
            <w:noWrap/>
            <w:hideMark/>
          </w:tcPr>
          <w:p w14:paraId="049828A7" w14:textId="77777777" w:rsidR="0065540D" w:rsidRPr="00127B03" w:rsidRDefault="0065540D" w:rsidP="00D270F8">
            <w:pPr>
              <w:spacing w:after="0" w:line="240" w:lineRule="auto"/>
              <w:jc w:val="left"/>
              <w:rPr>
                <w:rFonts w:ascii="Times New Roman" w:eastAsia="Times New Roman" w:hAnsi="Times New Roman"/>
                <w:color w:val="auto"/>
                <w:sz w:val="16"/>
                <w:szCs w:val="16"/>
                <w:shd w:val="clear" w:color="auto" w:fill="auto"/>
                <w:lang w:val="es-MX" w:eastAsia="es-MX"/>
              </w:rPr>
            </w:pPr>
            <w:r w:rsidRPr="00127B03">
              <w:rPr>
                <w:rFonts w:ascii="Times New Roman" w:eastAsia="Times New Roman" w:hAnsi="Times New Roman"/>
                <w:color w:val="auto"/>
                <w:sz w:val="16"/>
                <w:szCs w:val="16"/>
                <w:shd w:val="clear" w:color="auto" w:fill="auto"/>
                <w:lang w:val="es-MX" w:eastAsia="es-MX"/>
              </w:rPr>
              <w:t>Bosque húmedo de montaña</w:t>
            </w:r>
          </w:p>
        </w:tc>
        <w:tc>
          <w:tcPr>
            <w:tcW w:w="1200" w:type="dxa"/>
            <w:shd w:val="clear" w:color="auto" w:fill="auto"/>
          </w:tcPr>
          <w:p w14:paraId="5C5C4F54" w14:textId="77777777" w:rsidR="0065540D" w:rsidRPr="00127B03" w:rsidRDefault="0065540D" w:rsidP="00D270F8">
            <w:pPr>
              <w:spacing w:after="0" w:line="240" w:lineRule="auto"/>
              <w:jc w:val="center"/>
              <w:rPr>
                <w:rFonts w:ascii="Times New Roman" w:eastAsia="Times New Roman" w:hAnsi="Times New Roman"/>
                <w:color w:val="auto"/>
                <w:sz w:val="20"/>
                <w:szCs w:val="20"/>
                <w:shd w:val="clear" w:color="auto" w:fill="auto"/>
                <w:lang w:val="es-MX" w:eastAsia="es-MX"/>
              </w:rPr>
            </w:pPr>
            <w:proofErr w:type="spellStart"/>
            <w:r w:rsidRPr="00127B03">
              <w:rPr>
                <w:rFonts w:ascii="Times New Roman" w:eastAsia="Times New Roman" w:hAnsi="Times New Roman"/>
                <w:color w:val="auto"/>
                <w:sz w:val="20"/>
                <w:szCs w:val="20"/>
                <w:shd w:val="clear" w:color="auto" w:fill="auto"/>
                <w:lang w:val="es-MX" w:eastAsia="es-MX"/>
              </w:rPr>
              <w:t>BMM</w:t>
            </w:r>
            <w:proofErr w:type="spellEnd"/>
          </w:p>
        </w:tc>
        <w:tc>
          <w:tcPr>
            <w:tcW w:w="1200" w:type="dxa"/>
            <w:shd w:val="clear" w:color="auto" w:fill="auto"/>
            <w:noWrap/>
            <w:vAlign w:val="bottom"/>
            <w:hideMark/>
          </w:tcPr>
          <w:p w14:paraId="5C5C405A"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28,857</w:t>
            </w:r>
          </w:p>
        </w:tc>
        <w:tc>
          <w:tcPr>
            <w:tcW w:w="1200" w:type="dxa"/>
            <w:shd w:val="clear" w:color="auto" w:fill="auto"/>
            <w:noWrap/>
            <w:vAlign w:val="bottom"/>
            <w:hideMark/>
          </w:tcPr>
          <w:p w14:paraId="5A1D99AE"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1.94</w:t>
            </w:r>
          </w:p>
        </w:tc>
      </w:tr>
      <w:tr w:rsidR="0065540D" w:rsidRPr="00127B03" w14:paraId="159A921D" w14:textId="77777777" w:rsidTr="0065540D">
        <w:trPr>
          <w:trHeight w:val="270"/>
        </w:trPr>
        <w:tc>
          <w:tcPr>
            <w:tcW w:w="5894" w:type="dxa"/>
            <w:shd w:val="clear" w:color="auto" w:fill="auto"/>
            <w:noWrap/>
            <w:hideMark/>
          </w:tcPr>
          <w:p w14:paraId="03F742DA" w14:textId="77777777" w:rsidR="0065540D" w:rsidRPr="00127B03" w:rsidRDefault="0065540D" w:rsidP="00D270F8">
            <w:pPr>
              <w:spacing w:after="0" w:line="240" w:lineRule="auto"/>
              <w:jc w:val="left"/>
              <w:rPr>
                <w:rFonts w:ascii="Times New Roman" w:eastAsia="Times New Roman" w:hAnsi="Times New Roman"/>
                <w:color w:val="auto"/>
                <w:sz w:val="16"/>
                <w:szCs w:val="16"/>
                <w:shd w:val="clear" w:color="auto" w:fill="auto"/>
                <w:lang w:val="es-MX" w:eastAsia="es-MX"/>
              </w:rPr>
            </w:pPr>
            <w:r w:rsidRPr="00127B03">
              <w:rPr>
                <w:rFonts w:ascii="Times New Roman" w:eastAsia="Times New Roman" w:hAnsi="Times New Roman"/>
                <w:color w:val="auto"/>
                <w:sz w:val="16"/>
                <w:szCs w:val="16"/>
                <w:shd w:val="clear" w:color="auto" w:fill="auto"/>
                <w:lang w:val="es-MX" w:eastAsia="es-MX"/>
              </w:rPr>
              <w:t>Cuerpo de agua</w:t>
            </w:r>
          </w:p>
        </w:tc>
        <w:tc>
          <w:tcPr>
            <w:tcW w:w="1200" w:type="dxa"/>
            <w:shd w:val="clear" w:color="auto" w:fill="auto"/>
          </w:tcPr>
          <w:p w14:paraId="3FCC5CCB" w14:textId="77777777" w:rsidR="0065540D" w:rsidRPr="00127B03" w:rsidRDefault="0065540D" w:rsidP="00D270F8">
            <w:pPr>
              <w:spacing w:after="0" w:line="240" w:lineRule="auto"/>
              <w:jc w:val="center"/>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AGUA</w:t>
            </w:r>
          </w:p>
        </w:tc>
        <w:tc>
          <w:tcPr>
            <w:tcW w:w="1200" w:type="dxa"/>
            <w:shd w:val="clear" w:color="auto" w:fill="auto"/>
            <w:noWrap/>
            <w:vAlign w:val="bottom"/>
            <w:hideMark/>
          </w:tcPr>
          <w:p w14:paraId="1E10A90C"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30,785</w:t>
            </w:r>
          </w:p>
        </w:tc>
        <w:tc>
          <w:tcPr>
            <w:tcW w:w="1200" w:type="dxa"/>
            <w:shd w:val="clear" w:color="auto" w:fill="auto"/>
            <w:noWrap/>
            <w:vAlign w:val="bottom"/>
            <w:hideMark/>
          </w:tcPr>
          <w:p w14:paraId="0031E7E9"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2.06</w:t>
            </w:r>
          </w:p>
        </w:tc>
      </w:tr>
      <w:tr w:rsidR="0065540D" w:rsidRPr="00127B03" w14:paraId="501E94B3" w14:textId="77777777" w:rsidTr="0065540D">
        <w:trPr>
          <w:trHeight w:val="270"/>
        </w:trPr>
        <w:tc>
          <w:tcPr>
            <w:tcW w:w="5894" w:type="dxa"/>
            <w:shd w:val="clear" w:color="auto" w:fill="auto"/>
            <w:noWrap/>
            <w:hideMark/>
          </w:tcPr>
          <w:p w14:paraId="65E42C6A" w14:textId="77777777" w:rsidR="0065540D" w:rsidRPr="00127B03" w:rsidRDefault="0065540D" w:rsidP="00D270F8">
            <w:pPr>
              <w:spacing w:after="0" w:line="240" w:lineRule="auto"/>
              <w:jc w:val="left"/>
              <w:rPr>
                <w:rFonts w:ascii="Times New Roman" w:eastAsia="Times New Roman" w:hAnsi="Times New Roman"/>
                <w:color w:val="auto"/>
                <w:sz w:val="16"/>
                <w:szCs w:val="16"/>
                <w:shd w:val="clear" w:color="auto" w:fill="auto"/>
                <w:lang w:val="es-MX" w:eastAsia="es-MX"/>
              </w:rPr>
            </w:pPr>
            <w:r w:rsidRPr="00127B03">
              <w:rPr>
                <w:rFonts w:ascii="Times New Roman" w:eastAsia="Times New Roman" w:hAnsi="Times New Roman"/>
                <w:color w:val="auto"/>
                <w:sz w:val="16"/>
                <w:szCs w:val="16"/>
                <w:shd w:val="clear" w:color="auto" w:fill="auto"/>
                <w:lang w:val="es-MX" w:eastAsia="es-MX"/>
              </w:rPr>
              <w:t>Manglar</w:t>
            </w:r>
          </w:p>
        </w:tc>
        <w:tc>
          <w:tcPr>
            <w:tcW w:w="1200" w:type="dxa"/>
            <w:shd w:val="clear" w:color="auto" w:fill="auto"/>
          </w:tcPr>
          <w:p w14:paraId="7D88CA75" w14:textId="77777777" w:rsidR="0065540D" w:rsidRPr="00127B03" w:rsidRDefault="0065540D" w:rsidP="00D270F8">
            <w:pPr>
              <w:spacing w:after="0" w:line="240" w:lineRule="auto"/>
              <w:jc w:val="center"/>
              <w:rPr>
                <w:rFonts w:ascii="Times New Roman" w:eastAsia="Times New Roman" w:hAnsi="Times New Roman"/>
                <w:color w:val="auto"/>
                <w:sz w:val="20"/>
                <w:szCs w:val="20"/>
                <w:shd w:val="clear" w:color="auto" w:fill="auto"/>
                <w:lang w:val="es-MX" w:eastAsia="es-MX"/>
              </w:rPr>
            </w:pPr>
            <w:proofErr w:type="spellStart"/>
            <w:r w:rsidRPr="00127B03">
              <w:rPr>
                <w:rFonts w:ascii="Times New Roman" w:eastAsia="Times New Roman" w:hAnsi="Times New Roman"/>
                <w:color w:val="auto"/>
                <w:sz w:val="20"/>
                <w:szCs w:val="20"/>
                <w:shd w:val="clear" w:color="auto" w:fill="auto"/>
                <w:lang w:val="es-MX" w:eastAsia="es-MX"/>
              </w:rPr>
              <w:t>MAN</w:t>
            </w:r>
            <w:proofErr w:type="spellEnd"/>
          </w:p>
        </w:tc>
        <w:tc>
          <w:tcPr>
            <w:tcW w:w="1200" w:type="dxa"/>
            <w:shd w:val="clear" w:color="auto" w:fill="auto"/>
            <w:noWrap/>
            <w:vAlign w:val="bottom"/>
            <w:hideMark/>
          </w:tcPr>
          <w:p w14:paraId="03CBE8C3"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257</w:t>
            </w:r>
          </w:p>
        </w:tc>
        <w:tc>
          <w:tcPr>
            <w:tcW w:w="1200" w:type="dxa"/>
            <w:shd w:val="clear" w:color="auto" w:fill="auto"/>
            <w:noWrap/>
            <w:vAlign w:val="bottom"/>
            <w:hideMark/>
          </w:tcPr>
          <w:p w14:paraId="40AD36DD"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0.02</w:t>
            </w:r>
          </w:p>
        </w:tc>
      </w:tr>
      <w:tr w:rsidR="0065540D" w:rsidRPr="00127B03" w14:paraId="4A157968" w14:textId="77777777" w:rsidTr="0065540D">
        <w:trPr>
          <w:trHeight w:val="270"/>
        </w:trPr>
        <w:tc>
          <w:tcPr>
            <w:tcW w:w="5894" w:type="dxa"/>
            <w:shd w:val="clear" w:color="auto" w:fill="auto"/>
            <w:noWrap/>
            <w:hideMark/>
          </w:tcPr>
          <w:p w14:paraId="403B7DC1" w14:textId="77777777" w:rsidR="0065540D" w:rsidRPr="00127B03" w:rsidRDefault="0065540D" w:rsidP="00D270F8">
            <w:pPr>
              <w:spacing w:after="0" w:line="240" w:lineRule="auto"/>
              <w:jc w:val="left"/>
              <w:rPr>
                <w:rFonts w:ascii="Times New Roman" w:eastAsia="Times New Roman" w:hAnsi="Times New Roman"/>
                <w:color w:val="auto"/>
                <w:sz w:val="16"/>
                <w:szCs w:val="16"/>
                <w:shd w:val="clear" w:color="auto" w:fill="auto"/>
                <w:lang w:val="es-MX" w:eastAsia="es-MX"/>
              </w:rPr>
            </w:pPr>
            <w:r w:rsidRPr="00127B03">
              <w:rPr>
                <w:rFonts w:ascii="Times New Roman" w:eastAsia="Times New Roman" w:hAnsi="Times New Roman"/>
                <w:color w:val="auto"/>
                <w:sz w:val="16"/>
                <w:szCs w:val="16"/>
                <w:shd w:val="clear" w:color="auto" w:fill="auto"/>
                <w:lang w:val="es-MX" w:eastAsia="es-MX"/>
              </w:rPr>
              <w:t>Matorral desértico rosetófilo (incluye con y como vegetación secundaria)</w:t>
            </w:r>
          </w:p>
        </w:tc>
        <w:tc>
          <w:tcPr>
            <w:tcW w:w="1200" w:type="dxa"/>
            <w:shd w:val="clear" w:color="auto" w:fill="auto"/>
          </w:tcPr>
          <w:p w14:paraId="45543014" w14:textId="77777777" w:rsidR="0065540D" w:rsidRPr="00127B03" w:rsidRDefault="0065540D" w:rsidP="00D270F8">
            <w:pPr>
              <w:spacing w:after="0" w:line="240" w:lineRule="auto"/>
              <w:jc w:val="center"/>
              <w:rPr>
                <w:rFonts w:ascii="Times New Roman" w:eastAsia="Times New Roman" w:hAnsi="Times New Roman"/>
                <w:color w:val="auto"/>
                <w:sz w:val="20"/>
                <w:szCs w:val="20"/>
                <w:shd w:val="clear" w:color="auto" w:fill="auto"/>
                <w:lang w:val="es-MX" w:eastAsia="es-MX"/>
              </w:rPr>
            </w:pPr>
            <w:proofErr w:type="spellStart"/>
            <w:r w:rsidRPr="00127B03">
              <w:rPr>
                <w:rFonts w:ascii="Times New Roman" w:eastAsia="Times New Roman" w:hAnsi="Times New Roman"/>
                <w:color w:val="auto"/>
                <w:sz w:val="20"/>
                <w:szCs w:val="20"/>
                <w:shd w:val="clear" w:color="auto" w:fill="auto"/>
                <w:lang w:val="es-MX" w:eastAsia="es-MX"/>
              </w:rPr>
              <w:t>MDR</w:t>
            </w:r>
            <w:proofErr w:type="spellEnd"/>
          </w:p>
        </w:tc>
        <w:tc>
          <w:tcPr>
            <w:tcW w:w="1200" w:type="dxa"/>
            <w:shd w:val="clear" w:color="auto" w:fill="auto"/>
            <w:noWrap/>
            <w:vAlign w:val="bottom"/>
            <w:hideMark/>
          </w:tcPr>
          <w:p w14:paraId="49C5365F"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55,072</w:t>
            </w:r>
          </w:p>
        </w:tc>
        <w:tc>
          <w:tcPr>
            <w:tcW w:w="1200" w:type="dxa"/>
            <w:shd w:val="clear" w:color="auto" w:fill="auto"/>
            <w:noWrap/>
            <w:vAlign w:val="bottom"/>
            <w:hideMark/>
          </w:tcPr>
          <w:p w14:paraId="2DC3C2D0"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3.69</w:t>
            </w:r>
          </w:p>
        </w:tc>
      </w:tr>
      <w:tr w:rsidR="0065540D" w:rsidRPr="00127B03" w14:paraId="5BDFA2D8" w14:textId="77777777" w:rsidTr="0065540D">
        <w:trPr>
          <w:trHeight w:val="270"/>
        </w:trPr>
        <w:tc>
          <w:tcPr>
            <w:tcW w:w="5894" w:type="dxa"/>
            <w:shd w:val="clear" w:color="auto" w:fill="auto"/>
            <w:noWrap/>
            <w:hideMark/>
          </w:tcPr>
          <w:p w14:paraId="34DF6E70" w14:textId="77777777" w:rsidR="0065540D" w:rsidRPr="00127B03" w:rsidRDefault="0065540D" w:rsidP="00D270F8">
            <w:pPr>
              <w:spacing w:after="0" w:line="240" w:lineRule="auto"/>
              <w:jc w:val="left"/>
              <w:rPr>
                <w:rFonts w:ascii="Times New Roman" w:eastAsia="Times New Roman" w:hAnsi="Times New Roman"/>
                <w:color w:val="auto"/>
                <w:sz w:val="16"/>
                <w:szCs w:val="16"/>
                <w:shd w:val="clear" w:color="auto" w:fill="auto"/>
                <w:lang w:val="es-MX" w:eastAsia="es-MX"/>
              </w:rPr>
            </w:pPr>
            <w:r w:rsidRPr="00127B03">
              <w:rPr>
                <w:rFonts w:ascii="Times New Roman" w:eastAsia="Times New Roman" w:hAnsi="Times New Roman"/>
                <w:color w:val="auto"/>
                <w:sz w:val="16"/>
                <w:szCs w:val="16"/>
                <w:shd w:val="clear" w:color="auto" w:fill="auto"/>
                <w:lang w:val="es-MX" w:eastAsia="es-MX"/>
              </w:rPr>
              <w:t>Matorral submontano</w:t>
            </w:r>
          </w:p>
        </w:tc>
        <w:tc>
          <w:tcPr>
            <w:tcW w:w="1200" w:type="dxa"/>
            <w:shd w:val="clear" w:color="auto" w:fill="auto"/>
          </w:tcPr>
          <w:p w14:paraId="7A9C887D" w14:textId="77777777" w:rsidR="0065540D" w:rsidRPr="00127B03" w:rsidRDefault="0065540D" w:rsidP="00D270F8">
            <w:pPr>
              <w:spacing w:after="0" w:line="240" w:lineRule="auto"/>
              <w:jc w:val="center"/>
              <w:rPr>
                <w:rFonts w:ascii="Times New Roman" w:eastAsia="Times New Roman" w:hAnsi="Times New Roman"/>
                <w:color w:val="auto"/>
                <w:sz w:val="20"/>
                <w:szCs w:val="20"/>
                <w:shd w:val="clear" w:color="auto" w:fill="auto"/>
                <w:lang w:val="es-MX" w:eastAsia="es-MX"/>
              </w:rPr>
            </w:pPr>
            <w:proofErr w:type="spellStart"/>
            <w:r w:rsidRPr="00127B03">
              <w:rPr>
                <w:rFonts w:ascii="Times New Roman" w:eastAsia="Times New Roman" w:hAnsi="Times New Roman"/>
                <w:color w:val="auto"/>
                <w:sz w:val="20"/>
                <w:szCs w:val="20"/>
                <w:shd w:val="clear" w:color="auto" w:fill="auto"/>
                <w:lang w:val="es-MX" w:eastAsia="es-MX"/>
              </w:rPr>
              <w:t>MSM</w:t>
            </w:r>
            <w:proofErr w:type="spellEnd"/>
          </w:p>
        </w:tc>
        <w:tc>
          <w:tcPr>
            <w:tcW w:w="1200" w:type="dxa"/>
            <w:shd w:val="clear" w:color="auto" w:fill="auto"/>
            <w:noWrap/>
            <w:vAlign w:val="bottom"/>
            <w:hideMark/>
          </w:tcPr>
          <w:p w14:paraId="622D2064"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79,377</w:t>
            </w:r>
          </w:p>
        </w:tc>
        <w:tc>
          <w:tcPr>
            <w:tcW w:w="1200" w:type="dxa"/>
            <w:shd w:val="clear" w:color="auto" w:fill="auto"/>
            <w:noWrap/>
            <w:vAlign w:val="bottom"/>
            <w:hideMark/>
          </w:tcPr>
          <w:p w14:paraId="78407544"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5.32</w:t>
            </w:r>
          </w:p>
        </w:tc>
      </w:tr>
      <w:tr w:rsidR="0065540D" w:rsidRPr="00127B03" w14:paraId="3AC12F54" w14:textId="77777777" w:rsidTr="0065540D">
        <w:trPr>
          <w:trHeight w:val="270"/>
        </w:trPr>
        <w:tc>
          <w:tcPr>
            <w:tcW w:w="5894" w:type="dxa"/>
            <w:shd w:val="clear" w:color="auto" w:fill="auto"/>
            <w:noWrap/>
            <w:hideMark/>
          </w:tcPr>
          <w:p w14:paraId="2D771D19" w14:textId="77777777" w:rsidR="0065540D" w:rsidRPr="00127B03" w:rsidRDefault="0065540D" w:rsidP="00D270F8">
            <w:pPr>
              <w:spacing w:after="0" w:line="240" w:lineRule="auto"/>
              <w:jc w:val="left"/>
              <w:rPr>
                <w:rFonts w:ascii="Times New Roman" w:eastAsia="Times New Roman" w:hAnsi="Times New Roman"/>
                <w:color w:val="auto"/>
                <w:sz w:val="16"/>
                <w:szCs w:val="16"/>
                <w:shd w:val="clear" w:color="auto" w:fill="auto"/>
                <w:lang w:val="es-MX" w:eastAsia="es-MX"/>
              </w:rPr>
            </w:pPr>
            <w:r w:rsidRPr="00127B03">
              <w:rPr>
                <w:rFonts w:ascii="Times New Roman" w:eastAsia="Times New Roman" w:hAnsi="Times New Roman"/>
                <w:color w:val="auto"/>
                <w:sz w:val="16"/>
                <w:szCs w:val="16"/>
                <w:shd w:val="clear" w:color="auto" w:fill="auto"/>
                <w:lang w:val="es-MX" w:eastAsia="es-MX"/>
              </w:rPr>
              <w:t xml:space="preserve">Mezquital (incluye </w:t>
            </w:r>
            <w:proofErr w:type="spellStart"/>
            <w:r w:rsidRPr="00127B03">
              <w:rPr>
                <w:rFonts w:ascii="Times New Roman" w:eastAsia="Times New Roman" w:hAnsi="Times New Roman"/>
                <w:color w:val="auto"/>
                <w:sz w:val="16"/>
                <w:szCs w:val="16"/>
                <w:shd w:val="clear" w:color="auto" w:fill="auto"/>
                <w:lang w:val="es-MX" w:eastAsia="es-MX"/>
              </w:rPr>
              <w:t>huizachal</w:t>
            </w:r>
            <w:proofErr w:type="spellEnd"/>
            <w:r w:rsidRPr="00127B03">
              <w:rPr>
                <w:rFonts w:ascii="Times New Roman" w:eastAsia="Times New Roman" w:hAnsi="Times New Roman"/>
                <w:color w:val="auto"/>
                <w:sz w:val="16"/>
                <w:szCs w:val="16"/>
                <w:shd w:val="clear" w:color="auto" w:fill="auto"/>
                <w:lang w:val="es-MX" w:eastAsia="es-MX"/>
              </w:rPr>
              <w:t>)</w:t>
            </w:r>
          </w:p>
        </w:tc>
        <w:tc>
          <w:tcPr>
            <w:tcW w:w="1200" w:type="dxa"/>
            <w:shd w:val="clear" w:color="auto" w:fill="auto"/>
          </w:tcPr>
          <w:p w14:paraId="4DA41FBF" w14:textId="77777777" w:rsidR="0065540D" w:rsidRPr="00127B03" w:rsidRDefault="0065540D" w:rsidP="00D270F8">
            <w:pPr>
              <w:spacing w:after="0" w:line="240" w:lineRule="auto"/>
              <w:jc w:val="center"/>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MZQ1</w:t>
            </w:r>
          </w:p>
        </w:tc>
        <w:tc>
          <w:tcPr>
            <w:tcW w:w="1200" w:type="dxa"/>
            <w:shd w:val="clear" w:color="auto" w:fill="auto"/>
            <w:noWrap/>
            <w:vAlign w:val="bottom"/>
            <w:hideMark/>
          </w:tcPr>
          <w:p w14:paraId="2C62D028"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7,708</w:t>
            </w:r>
          </w:p>
        </w:tc>
        <w:tc>
          <w:tcPr>
            <w:tcW w:w="1200" w:type="dxa"/>
            <w:shd w:val="clear" w:color="auto" w:fill="auto"/>
            <w:noWrap/>
            <w:vAlign w:val="bottom"/>
            <w:hideMark/>
          </w:tcPr>
          <w:p w14:paraId="65D86C57"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0.52</w:t>
            </w:r>
          </w:p>
        </w:tc>
      </w:tr>
      <w:tr w:rsidR="0065540D" w:rsidRPr="00127B03" w14:paraId="5B6931B5" w14:textId="77777777" w:rsidTr="0065540D">
        <w:trPr>
          <w:trHeight w:val="270"/>
        </w:trPr>
        <w:tc>
          <w:tcPr>
            <w:tcW w:w="5894" w:type="dxa"/>
            <w:shd w:val="clear" w:color="auto" w:fill="auto"/>
            <w:noWrap/>
            <w:hideMark/>
          </w:tcPr>
          <w:p w14:paraId="20418EAC" w14:textId="77777777" w:rsidR="0065540D" w:rsidRPr="00127B03" w:rsidRDefault="0065540D" w:rsidP="00D270F8">
            <w:pPr>
              <w:spacing w:after="0" w:line="240" w:lineRule="auto"/>
              <w:jc w:val="left"/>
              <w:rPr>
                <w:rFonts w:ascii="Times New Roman" w:eastAsia="Times New Roman" w:hAnsi="Times New Roman"/>
                <w:color w:val="auto"/>
                <w:sz w:val="16"/>
                <w:szCs w:val="16"/>
                <w:shd w:val="clear" w:color="auto" w:fill="auto"/>
                <w:lang w:val="es-MX" w:eastAsia="es-MX"/>
              </w:rPr>
            </w:pPr>
            <w:r w:rsidRPr="00127B03">
              <w:rPr>
                <w:rFonts w:ascii="Times New Roman" w:eastAsia="Times New Roman" w:hAnsi="Times New Roman"/>
                <w:color w:val="auto"/>
                <w:sz w:val="16"/>
                <w:szCs w:val="16"/>
                <w:shd w:val="clear" w:color="auto" w:fill="auto"/>
                <w:lang w:val="es-MX" w:eastAsia="es-MX"/>
              </w:rPr>
              <w:t xml:space="preserve">Mezquital (incluye </w:t>
            </w:r>
            <w:proofErr w:type="spellStart"/>
            <w:r w:rsidRPr="00127B03">
              <w:rPr>
                <w:rFonts w:ascii="Times New Roman" w:eastAsia="Times New Roman" w:hAnsi="Times New Roman"/>
                <w:color w:val="auto"/>
                <w:sz w:val="16"/>
                <w:szCs w:val="16"/>
                <w:shd w:val="clear" w:color="auto" w:fill="auto"/>
                <w:lang w:val="es-MX" w:eastAsia="es-MX"/>
              </w:rPr>
              <w:t>huizachal</w:t>
            </w:r>
            <w:proofErr w:type="spellEnd"/>
            <w:r w:rsidRPr="00127B03">
              <w:rPr>
                <w:rFonts w:ascii="Times New Roman" w:eastAsia="Times New Roman" w:hAnsi="Times New Roman"/>
                <w:color w:val="auto"/>
                <w:sz w:val="16"/>
                <w:szCs w:val="16"/>
                <w:shd w:val="clear" w:color="auto" w:fill="auto"/>
                <w:lang w:val="es-MX" w:eastAsia="es-MX"/>
              </w:rPr>
              <w:t>) con y como vegetación secundaria</w:t>
            </w:r>
          </w:p>
        </w:tc>
        <w:tc>
          <w:tcPr>
            <w:tcW w:w="1200" w:type="dxa"/>
            <w:shd w:val="clear" w:color="auto" w:fill="auto"/>
          </w:tcPr>
          <w:p w14:paraId="0E0B1835" w14:textId="77777777" w:rsidR="0065540D" w:rsidRPr="00127B03" w:rsidRDefault="0065540D" w:rsidP="00D270F8">
            <w:pPr>
              <w:spacing w:after="0" w:line="240" w:lineRule="auto"/>
              <w:jc w:val="center"/>
              <w:rPr>
                <w:rFonts w:ascii="Times New Roman" w:eastAsia="Times New Roman" w:hAnsi="Times New Roman"/>
                <w:color w:val="auto"/>
                <w:sz w:val="20"/>
                <w:szCs w:val="20"/>
                <w:shd w:val="clear" w:color="auto" w:fill="auto"/>
                <w:lang w:val="es-MX" w:eastAsia="es-MX"/>
              </w:rPr>
            </w:pPr>
            <w:proofErr w:type="spellStart"/>
            <w:r w:rsidRPr="00127B03">
              <w:rPr>
                <w:rFonts w:ascii="Times New Roman" w:eastAsia="Times New Roman" w:hAnsi="Times New Roman"/>
                <w:color w:val="auto"/>
                <w:sz w:val="20"/>
                <w:szCs w:val="20"/>
                <w:shd w:val="clear" w:color="auto" w:fill="auto"/>
                <w:lang w:val="es-MX" w:eastAsia="es-MX"/>
              </w:rPr>
              <w:t>MZQvs</w:t>
            </w:r>
            <w:proofErr w:type="spellEnd"/>
          </w:p>
        </w:tc>
        <w:tc>
          <w:tcPr>
            <w:tcW w:w="1200" w:type="dxa"/>
            <w:shd w:val="clear" w:color="auto" w:fill="auto"/>
            <w:noWrap/>
            <w:vAlign w:val="bottom"/>
            <w:hideMark/>
          </w:tcPr>
          <w:p w14:paraId="5AAC53D0"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42,860</w:t>
            </w:r>
          </w:p>
        </w:tc>
        <w:tc>
          <w:tcPr>
            <w:tcW w:w="1200" w:type="dxa"/>
            <w:shd w:val="clear" w:color="auto" w:fill="auto"/>
            <w:noWrap/>
            <w:vAlign w:val="bottom"/>
            <w:hideMark/>
          </w:tcPr>
          <w:p w14:paraId="201832FF"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2.87</w:t>
            </w:r>
          </w:p>
        </w:tc>
      </w:tr>
      <w:tr w:rsidR="0065540D" w:rsidRPr="00127B03" w14:paraId="66E81BE5" w14:textId="77777777" w:rsidTr="0065540D">
        <w:trPr>
          <w:trHeight w:val="270"/>
        </w:trPr>
        <w:tc>
          <w:tcPr>
            <w:tcW w:w="5894" w:type="dxa"/>
            <w:shd w:val="clear" w:color="auto" w:fill="auto"/>
            <w:noWrap/>
            <w:hideMark/>
          </w:tcPr>
          <w:p w14:paraId="6DA4DB1F" w14:textId="77777777" w:rsidR="0065540D" w:rsidRPr="00127B03" w:rsidRDefault="0065540D" w:rsidP="00D270F8">
            <w:pPr>
              <w:spacing w:after="0" w:line="240" w:lineRule="auto"/>
              <w:jc w:val="left"/>
              <w:rPr>
                <w:rFonts w:ascii="Times New Roman" w:eastAsia="Times New Roman" w:hAnsi="Times New Roman"/>
                <w:color w:val="auto"/>
                <w:sz w:val="16"/>
                <w:szCs w:val="16"/>
                <w:shd w:val="clear" w:color="auto" w:fill="auto"/>
                <w:lang w:val="es-MX" w:eastAsia="es-MX"/>
              </w:rPr>
            </w:pPr>
            <w:r w:rsidRPr="00127B03">
              <w:rPr>
                <w:rFonts w:ascii="Times New Roman" w:eastAsia="Times New Roman" w:hAnsi="Times New Roman"/>
                <w:color w:val="auto"/>
                <w:sz w:val="16"/>
                <w:szCs w:val="16"/>
                <w:shd w:val="clear" w:color="auto" w:fill="auto"/>
                <w:lang w:val="es-MX" w:eastAsia="es-MX"/>
              </w:rPr>
              <w:t>Palmar natural y como vegetación secundaria</w:t>
            </w:r>
          </w:p>
        </w:tc>
        <w:tc>
          <w:tcPr>
            <w:tcW w:w="1200" w:type="dxa"/>
            <w:shd w:val="clear" w:color="auto" w:fill="auto"/>
          </w:tcPr>
          <w:p w14:paraId="68772374" w14:textId="77777777" w:rsidR="0065540D" w:rsidRPr="00127B03" w:rsidRDefault="0065540D" w:rsidP="00D270F8">
            <w:pPr>
              <w:spacing w:after="0" w:line="240" w:lineRule="auto"/>
              <w:jc w:val="center"/>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PALM</w:t>
            </w:r>
          </w:p>
        </w:tc>
        <w:tc>
          <w:tcPr>
            <w:tcW w:w="1200" w:type="dxa"/>
            <w:shd w:val="clear" w:color="auto" w:fill="auto"/>
            <w:noWrap/>
            <w:vAlign w:val="bottom"/>
            <w:hideMark/>
          </w:tcPr>
          <w:p w14:paraId="3D980842"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7,698</w:t>
            </w:r>
          </w:p>
        </w:tc>
        <w:tc>
          <w:tcPr>
            <w:tcW w:w="1200" w:type="dxa"/>
            <w:shd w:val="clear" w:color="auto" w:fill="auto"/>
            <w:noWrap/>
            <w:vAlign w:val="bottom"/>
            <w:hideMark/>
          </w:tcPr>
          <w:p w14:paraId="0C81B421"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0.52</w:t>
            </w:r>
          </w:p>
        </w:tc>
      </w:tr>
      <w:tr w:rsidR="0065540D" w:rsidRPr="00127B03" w14:paraId="2F8CD10D" w14:textId="77777777" w:rsidTr="0065540D">
        <w:trPr>
          <w:trHeight w:val="270"/>
        </w:trPr>
        <w:tc>
          <w:tcPr>
            <w:tcW w:w="5894" w:type="dxa"/>
            <w:shd w:val="clear" w:color="auto" w:fill="auto"/>
            <w:noWrap/>
            <w:hideMark/>
          </w:tcPr>
          <w:p w14:paraId="71830C16" w14:textId="77777777" w:rsidR="0065540D" w:rsidRPr="00127B03" w:rsidRDefault="0065540D" w:rsidP="00D270F8">
            <w:pPr>
              <w:spacing w:after="0" w:line="240" w:lineRule="auto"/>
              <w:jc w:val="left"/>
              <w:rPr>
                <w:rFonts w:ascii="Times New Roman" w:eastAsia="Times New Roman" w:hAnsi="Times New Roman"/>
                <w:color w:val="auto"/>
                <w:sz w:val="16"/>
                <w:szCs w:val="16"/>
                <w:shd w:val="clear" w:color="auto" w:fill="auto"/>
                <w:lang w:val="es-MX" w:eastAsia="es-MX"/>
              </w:rPr>
            </w:pPr>
            <w:r w:rsidRPr="00127B03">
              <w:rPr>
                <w:rFonts w:ascii="Times New Roman" w:eastAsia="Times New Roman" w:hAnsi="Times New Roman"/>
                <w:color w:val="auto"/>
                <w:sz w:val="16"/>
                <w:szCs w:val="16"/>
                <w:shd w:val="clear" w:color="auto" w:fill="auto"/>
                <w:lang w:val="es-MX" w:eastAsia="es-MX"/>
              </w:rPr>
              <w:t>Pastizal cultivado</w:t>
            </w:r>
          </w:p>
        </w:tc>
        <w:tc>
          <w:tcPr>
            <w:tcW w:w="1200" w:type="dxa"/>
            <w:shd w:val="clear" w:color="auto" w:fill="auto"/>
          </w:tcPr>
          <w:p w14:paraId="4B739769" w14:textId="77777777" w:rsidR="0065540D" w:rsidRPr="00127B03" w:rsidRDefault="0065540D" w:rsidP="00D270F8">
            <w:pPr>
              <w:spacing w:after="0" w:line="240" w:lineRule="auto"/>
              <w:jc w:val="center"/>
              <w:rPr>
                <w:rFonts w:ascii="Times New Roman" w:eastAsia="Times New Roman" w:hAnsi="Times New Roman"/>
                <w:color w:val="auto"/>
                <w:sz w:val="20"/>
                <w:szCs w:val="20"/>
                <w:shd w:val="clear" w:color="auto" w:fill="auto"/>
                <w:lang w:val="es-MX" w:eastAsia="es-MX"/>
              </w:rPr>
            </w:pPr>
            <w:proofErr w:type="spellStart"/>
            <w:r w:rsidRPr="00127B03">
              <w:rPr>
                <w:rFonts w:ascii="Times New Roman" w:eastAsia="Times New Roman" w:hAnsi="Times New Roman"/>
                <w:color w:val="auto"/>
                <w:sz w:val="20"/>
                <w:szCs w:val="20"/>
                <w:shd w:val="clear" w:color="auto" w:fill="auto"/>
                <w:lang w:val="es-MX" w:eastAsia="es-MX"/>
              </w:rPr>
              <w:t>PZC</w:t>
            </w:r>
            <w:proofErr w:type="spellEnd"/>
          </w:p>
        </w:tc>
        <w:tc>
          <w:tcPr>
            <w:tcW w:w="1200" w:type="dxa"/>
            <w:shd w:val="clear" w:color="auto" w:fill="auto"/>
            <w:noWrap/>
            <w:vAlign w:val="bottom"/>
            <w:hideMark/>
          </w:tcPr>
          <w:p w14:paraId="2C8474E2"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64,517</w:t>
            </w:r>
          </w:p>
        </w:tc>
        <w:tc>
          <w:tcPr>
            <w:tcW w:w="1200" w:type="dxa"/>
            <w:shd w:val="clear" w:color="auto" w:fill="auto"/>
            <w:noWrap/>
            <w:vAlign w:val="bottom"/>
            <w:hideMark/>
          </w:tcPr>
          <w:p w14:paraId="7084BE7E"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4.33</w:t>
            </w:r>
          </w:p>
        </w:tc>
      </w:tr>
      <w:tr w:rsidR="0065540D" w:rsidRPr="00127B03" w14:paraId="7F7B2D72" w14:textId="77777777" w:rsidTr="0065540D">
        <w:trPr>
          <w:trHeight w:val="270"/>
        </w:trPr>
        <w:tc>
          <w:tcPr>
            <w:tcW w:w="5894" w:type="dxa"/>
            <w:shd w:val="clear" w:color="auto" w:fill="auto"/>
            <w:noWrap/>
            <w:hideMark/>
          </w:tcPr>
          <w:p w14:paraId="483C9B24" w14:textId="77777777" w:rsidR="0065540D" w:rsidRPr="00127B03" w:rsidRDefault="0065540D" w:rsidP="00D270F8">
            <w:pPr>
              <w:spacing w:after="0" w:line="240" w:lineRule="auto"/>
              <w:jc w:val="left"/>
              <w:rPr>
                <w:rFonts w:ascii="Times New Roman" w:eastAsia="Times New Roman" w:hAnsi="Times New Roman"/>
                <w:color w:val="auto"/>
                <w:sz w:val="16"/>
                <w:szCs w:val="16"/>
                <w:shd w:val="clear" w:color="auto" w:fill="auto"/>
                <w:lang w:val="es-MX" w:eastAsia="es-MX"/>
              </w:rPr>
            </w:pPr>
            <w:r w:rsidRPr="00127B03">
              <w:rPr>
                <w:rFonts w:ascii="Times New Roman" w:eastAsia="Times New Roman" w:hAnsi="Times New Roman"/>
                <w:color w:val="auto"/>
                <w:sz w:val="16"/>
                <w:szCs w:val="16"/>
                <w:shd w:val="clear" w:color="auto" w:fill="auto"/>
                <w:lang w:val="es-MX" w:eastAsia="es-MX"/>
              </w:rPr>
              <w:t>Pastizal inducido</w:t>
            </w:r>
          </w:p>
        </w:tc>
        <w:tc>
          <w:tcPr>
            <w:tcW w:w="1200" w:type="dxa"/>
            <w:shd w:val="clear" w:color="auto" w:fill="auto"/>
          </w:tcPr>
          <w:p w14:paraId="58188F7D" w14:textId="77777777" w:rsidR="0065540D" w:rsidRPr="00127B03" w:rsidRDefault="0065540D" w:rsidP="00D270F8">
            <w:pPr>
              <w:spacing w:after="0" w:line="240" w:lineRule="auto"/>
              <w:jc w:val="center"/>
              <w:rPr>
                <w:rFonts w:ascii="Times New Roman" w:eastAsia="Times New Roman" w:hAnsi="Times New Roman"/>
                <w:color w:val="auto"/>
                <w:sz w:val="20"/>
                <w:szCs w:val="20"/>
                <w:shd w:val="clear" w:color="auto" w:fill="auto"/>
                <w:lang w:val="es-MX" w:eastAsia="es-MX"/>
              </w:rPr>
            </w:pPr>
            <w:proofErr w:type="spellStart"/>
            <w:r w:rsidRPr="00127B03">
              <w:rPr>
                <w:rFonts w:ascii="Times New Roman" w:eastAsia="Times New Roman" w:hAnsi="Times New Roman"/>
                <w:color w:val="auto"/>
                <w:sz w:val="20"/>
                <w:szCs w:val="20"/>
                <w:shd w:val="clear" w:color="auto" w:fill="auto"/>
                <w:lang w:val="es-MX" w:eastAsia="es-MX"/>
              </w:rPr>
              <w:t>PZI</w:t>
            </w:r>
            <w:proofErr w:type="spellEnd"/>
          </w:p>
        </w:tc>
        <w:tc>
          <w:tcPr>
            <w:tcW w:w="1200" w:type="dxa"/>
            <w:shd w:val="clear" w:color="auto" w:fill="auto"/>
            <w:noWrap/>
            <w:vAlign w:val="bottom"/>
            <w:hideMark/>
          </w:tcPr>
          <w:p w14:paraId="41459F54"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10,870</w:t>
            </w:r>
          </w:p>
        </w:tc>
        <w:tc>
          <w:tcPr>
            <w:tcW w:w="1200" w:type="dxa"/>
            <w:shd w:val="clear" w:color="auto" w:fill="auto"/>
            <w:noWrap/>
            <w:vAlign w:val="bottom"/>
            <w:hideMark/>
          </w:tcPr>
          <w:p w14:paraId="26FE2917"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0.73</w:t>
            </w:r>
          </w:p>
        </w:tc>
      </w:tr>
      <w:tr w:rsidR="0065540D" w:rsidRPr="00127B03" w14:paraId="588C26F8" w14:textId="77777777" w:rsidTr="0065540D">
        <w:trPr>
          <w:trHeight w:val="270"/>
        </w:trPr>
        <w:tc>
          <w:tcPr>
            <w:tcW w:w="5894" w:type="dxa"/>
            <w:shd w:val="clear" w:color="auto" w:fill="auto"/>
            <w:noWrap/>
            <w:hideMark/>
          </w:tcPr>
          <w:p w14:paraId="338B634E" w14:textId="77777777" w:rsidR="0065540D" w:rsidRPr="00127B03" w:rsidRDefault="0065540D" w:rsidP="00D270F8">
            <w:pPr>
              <w:spacing w:after="0" w:line="240" w:lineRule="auto"/>
              <w:jc w:val="left"/>
              <w:rPr>
                <w:rFonts w:ascii="Times New Roman" w:eastAsia="Times New Roman" w:hAnsi="Times New Roman"/>
                <w:color w:val="auto"/>
                <w:sz w:val="16"/>
                <w:szCs w:val="16"/>
                <w:shd w:val="clear" w:color="auto" w:fill="auto"/>
                <w:lang w:val="es-MX" w:eastAsia="es-MX"/>
              </w:rPr>
            </w:pPr>
            <w:r w:rsidRPr="00127B03">
              <w:rPr>
                <w:rFonts w:ascii="Times New Roman" w:eastAsia="Times New Roman" w:hAnsi="Times New Roman"/>
                <w:color w:val="auto"/>
                <w:sz w:val="16"/>
                <w:szCs w:val="16"/>
                <w:shd w:val="clear" w:color="auto" w:fill="auto"/>
                <w:lang w:val="es-MX" w:eastAsia="es-MX"/>
              </w:rPr>
              <w:t>Popal-</w:t>
            </w:r>
            <w:proofErr w:type="spellStart"/>
            <w:r w:rsidRPr="00127B03">
              <w:rPr>
                <w:rFonts w:ascii="Times New Roman" w:eastAsia="Times New Roman" w:hAnsi="Times New Roman"/>
                <w:color w:val="auto"/>
                <w:sz w:val="16"/>
                <w:szCs w:val="16"/>
                <w:shd w:val="clear" w:color="auto" w:fill="auto"/>
                <w:lang w:val="es-MX" w:eastAsia="es-MX"/>
              </w:rPr>
              <w:t>tular</w:t>
            </w:r>
            <w:proofErr w:type="spellEnd"/>
            <w:r w:rsidRPr="00127B03">
              <w:rPr>
                <w:rFonts w:ascii="Times New Roman" w:eastAsia="Times New Roman" w:hAnsi="Times New Roman"/>
                <w:color w:val="auto"/>
                <w:sz w:val="16"/>
                <w:szCs w:val="16"/>
                <w:shd w:val="clear" w:color="auto" w:fill="auto"/>
                <w:lang w:val="es-MX" w:eastAsia="es-MX"/>
              </w:rPr>
              <w:t xml:space="preserve">: </w:t>
            </w:r>
            <w:proofErr w:type="spellStart"/>
            <w:r w:rsidRPr="00127B03">
              <w:rPr>
                <w:rFonts w:ascii="Times New Roman" w:eastAsia="Times New Roman" w:hAnsi="Times New Roman"/>
                <w:color w:val="auto"/>
                <w:sz w:val="16"/>
                <w:szCs w:val="16"/>
                <w:shd w:val="clear" w:color="auto" w:fill="auto"/>
                <w:lang w:val="es-MX" w:eastAsia="es-MX"/>
              </w:rPr>
              <w:t>Tular</w:t>
            </w:r>
            <w:proofErr w:type="spellEnd"/>
            <w:r w:rsidRPr="00127B03">
              <w:rPr>
                <w:rFonts w:ascii="Times New Roman" w:eastAsia="Times New Roman" w:hAnsi="Times New Roman"/>
                <w:color w:val="auto"/>
                <w:sz w:val="16"/>
                <w:szCs w:val="16"/>
                <w:shd w:val="clear" w:color="auto" w:fill="auto"/>
                <w:lang w:val="es-MX" w:eastAsia="es-MX"/>
              </w:rPr>
              <w:t xml:space="preserve"> y  otra vegetación </w:t>
            </w:r>
            <w:proofErr w:type="spellStart"/>
            <w:r w:rsidRPr="00127B03">
              <w:rPr>
                <w:rFonts w:ascii="Times New Roman" w:eastAsia="Times New Roman" w:hAnsi="Times New Roman"/>
                <w:color w:val="auto"/>
                <w:sz w:val="16"/>
                <w:szCs w:val="16"/>
                <w:shd w:val="clear" w:color="auto" w:fill="auto"/>
                <w:lang w:val="es-MX" w:eastAsia="es-MX"/>
              </w:rPr>
              <w:t>semisumergida</w:t>
            </w:r>
            <w:proofErr w:type="spellEnd"/>
            <w:r w:rsidRPr="00127B03">
              <w:rPr>
                <w:rFonts w:ascii="Times New Roman" w:eastAsia="Times New Roman" w:hAnsi="Times New Roman"/>
                <w:color w:val="auto"/>
                <w:sz w:val="16"/>
                <w:szCs w:val="16"/>
                <w:shd w:val="clear" w:color="auto" w:fill="auto"/>
                <w:lang w:val="es-MX" w:eastAsia="es-MX"/>
              </w:rPr>
              <w:t xml:space="preserve"> y sumergida</w:t>
            </w:r>
          </w:p>
        </w:tc>
        <w:tc>
          <w:tcPr>
            <w:tcW w:w="1200" w:type="dxa"/>
            <w:shd w:val="clear" w:color="auto" w:fill="auto"/>
          </w:tcPr>
          <w:p w14:paraId="056D689A" w14:textId="77777777" w:rsidR="0065540D" w:rsidRPr="00127B03" w:rsidRDefault="0065540D" w:rsidP="00D270F8">
            <w:pPr>
              <w:spacing w:after="0" w:line="240" w:lineRule="auto"/>
              <w:jc w:val="center"/>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TUL</w:t>
            </w:r>
          </w:p>
        </w:tc>
        <w:tc>
          <w:tcPr>
            <w:tcW w:w="1200" w:type="dxa"/>
            <w:shd w:val="clear" w:color="auto" w:fill="auto"/>
            <w:noWrap/>
            <w:vAlign w:val="bottom"/>
            <w:hideMark/>
          </w:tcPr>
          <w:p w14:paraId="51529770"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14,687</w:t>
            </w:r>
          </w:p>
        </w:tc>
        <w:tc>
          <w:tcPr>
            <w:tcW w:w="1200" w:type="dxa"/>
            <w:shd w:val="clear" w:color="auto" w:fill="auto"/>
            <w:noWrap/>
            <w:vAlign w:val="bottom"/>
            <w:hideMark/>
          </w:tcPr>
          <w:p w14:paraId="68888611"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0.99</w:t>
            </w:r>
          </w:p>
        </w:tc>
      </w:tr>
      <w:tr w:rsidR="0065540D" w:rsidRPr="00127B03" w14:paraId="61858C09" w14:textId="77777777" w:rsidTr="0065540D">
        <w:trPr>
          <w:trHeight w:val="270"/>
        </w:trPr>
        <w:tc>
          <w:tcPr>
            <w:tcW w:w="5894" w:type="dxa"/>
            <w:shd w:val="clear" w:color="auto" w:fill="auto"/>
            <w:noWrap/>
            <w:hideMark/>
          </w:tcPr>
          <w:p w14:paraId="13BFEE69" w14:textId="77777777" w:rsidR="0065540D" w:rsidRPr="00127B03" w:rsidRDefault="0065540D" w:rsidP="00D270F8">
            <w:pPr>
              <w:spacing w:after="0" w:line="240" w:lineRule="auto"/>
              <w:jc w:val="left"/>
              <w:rPr>
                <w:rFonts w:ascii="Times New Roman" w:eastAsia="Times New Roman" w:hAnsi="Times New Roman"/>
                <w:color w:val="auto"/>
                <w:sz w:val="16"/>
                <w:szCs w:val="16"/>
                <w:shd w:val="clear" w:color="auto" w:fill="auto"/>
                <w:lang w:val="es-MX" w:eastAsia="es-MX"/>
              </w:rPr>
            </w:pPr>
            <w:r w:rsidRPr="00127B03">
              <w:rPr>
                <w:rFonts w:ascii="Times New Roman" w:eastAsia="Times New Roman" w:hAnsi="Times New Roman"/>
                <w:color w:val="auto"/>
                <w:sz w:val="16"/>
                <w:szCs w:val="16"/>
                <w:shd w:val="clear" w:color="auto" w:fill="auto"/>
                <w:lang w:val="es-MX" w:eastAsia="es-MX"/>
              </w:rPr>
              <w:t xml:space="preserve">Selva alta y mediana </w:t>
            </w:r>
            <w:proofErr w:type="spellStart"/>
            <w:r w:rsidRPr="00127B03">
              <w:rPr>
                <w:rFonts w:ascii="Times New Roman" w:eastAsia="Times New Roman" w:hAnsi="Times New Roman"/>
                <w:color w:val="auto"/>
                <w:sz w:val="16"/>
                <w:szCs w:val="16"/>
                <w:shd w:val="clear" w:color="auto" w:fill="auto"/>
                <w:lang w:val="es-MX" w:eastAsia="es-MX"/>
              </w:rPr>
              <w:t>subperennifolia</w:t>
            </w:r>
            <w:proofErr w:type="spellEnd"/>
          </w:p>
        </w:tc>
        <w:tc>
          <w:tcPr>
            <w:tcW w:w="1200" w:type="dxa"/>
            <w:shd w:val="clear" w:color="auto" w:fill="auto"/>
          </w:tcPr>
          <w:p w14:paraId="4529DE5A" w14:textId="77777777" w:rsidR="0065540D" w:rsidRPr="00127B03" w:rsidRDefault="0065540D" w:rsidP="00D270F8">
            <w:pPr>
              <w:spacing w:after="0" w:line="240" w:lineRule="auto"/>
              <w:jc w:val="center"/>
              <w:rPr>
                <w:rFonts w:ascii="Times New Roman" w:eastAsia="Times New Roman" w:hAnsi="Times New Roman"/>
                <w:color w:val="auto"/>
                <w:sz w:val="20"/>
                <w:szCs w:val="20"/>
                <w:shd w:val="clear" w:color="auto" w:fill="auto"/>
                <w:lang w:val="es-MX" w:eastAsia="es-MX"/>
              </w:rPr>
            </w:pPr>
            <w:proofErr w:type="spellStart"/>
            <w:r w:rsidRPr="00127B03">
              <w:rPr>
                <w:rFonts w:ascii="Times New Roman" w:eastAsia="Times New Roman" w:hAnsi="Times New Roman"/>
                <w:color w:val="auto"/>
                <w:sz w:val="20"/>
                <w:szCs w:val="20"/>
                <w:shd w:val="clear" w:color="auto" w:fill="auto"/>
                <w:lang w:val="es-MX" w:eastAsia="es-MX"/>
              </w:rPr>
              <w:t>SAMS</w:t>
            </w:r>
            <w:proofErr w:type="spellEnd"/>
          </w:p>
        </w:tc>
        <w:tc>
          <w:tcPr>
            <w:tcW w:w="1200" w:type="dxa"/>
            <w:shd w:val="clear" w:color="auto" w:fill="auto"/>
            <w:noWrap/>
            <w:vAlign w:val="bottom"/>
            <w:hideMark/>
          </w:tcPr>
          <w:p w14:paraId="724402FA"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32,128</w:t>
            </w:r>
          </w:p>
        </w:tc>
        <w:tc>
          <w:tcPr>
            <w:tcW w:w="1200" w:type="dxa"/>
            <w:shd w:val="clear" w:color="auto" w:fill="auto"/>
            <w:noWrap/>
            <w:vAlign w:val="bottom"/>
            <w:hideMark/>
          </w:tcPr>
          <w:p w14:paraId="36331A52"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2.15</w:t>
            </w:r>
          </w:p>
        </w:tc>
      </w:tr>
      <w:tr w:rsidR="0065540D" w:rsidRPr="00127B03" w14:paraId="21364309" w14:textId="77777777" w:rsidTr="0065540D">
        <w:trPr>
          <w:trHeight w:val="270"/>
        </w:trPr>
        <w:tc>
          <w:tcPr>
            <w:tcW w:w="5894" w:type="dxa"/>
            <w:shd w:val="clear" w:color="auto" w:fill="auto"/>
            <w:noWrap/>
            <w:hideMark/>
          </w:tcPr>
          <w:p w14:paraId="5B5A23B6" w14:textId="77777777" w:rsidR="0065540D" w:rsidRPr="00127B03" w:rsidRDefault="0065540D" w:rsidP="00D270F8">
            <w:pPr>
              <w:spacing w:after="0" w:line="240" w:lineRule="auto"/>
              <w:jc w:val="left"/>
              <w:rPr>
                <w:rFonts w:ascii="Times New Roman" w:eastAsia="Times New Roman" w:hAnsi="Times New Roman"/>
                <w:color w:val="auto"/>
                <w:sz w:val="16"/>
                <w:szCs w:val="16"/>
                <w:shd w:val="clear" w:color="auto" w:fill="auto"/>
                <w:lang w:val="es-MX" w:eastAsia="es-MX"/>
              </w:rPr>
            </w:pPr>
            <w:r w:rsidRPr="00127B03">
              <w:rPr>
                <w:rFonts w:ascii="Times New Roman" w:eastAsia="Times New Roman" w:hAnsi="Times New Roman"/>
                <w:color w:val="auto"/>
                <w:sz w:val="16"/>
                <w:szCs w:val="16"/>
                <w:shd w:val="clear" w:color="auto" w:fill="auto"/>
                <w:lang w:val="es-MX" w:eastAsia="es-MX"/>
              </w:rPr>
              <w:t xml:space="preserve">Selva baja caducifolia y </w:t>
            </w:r>
            <w:proofErr w:type="spellStart"/>
            <w:r w:rsidRPr="00127B03">
              <w:rPr>
                <w:rFonts w:ascii="Times New Roman" w:eastAsia="Times New Roman" w:hAnsi="Times New Roman"/>
                <w:color w:val="auto"/>
                <w:sz w:val="16"/>
                <w:szCs w:val="16"/>
                <w:shd w:val="clear" w:color="auto" w:fill="auto"/>
                <w:lang w:val="es-MX" w:eastAsia="es-MX"/>
              </w:rPr>
              <w:t>subcaducifolia</w:t>
            </w:r>
            <w:proofErr w:type="spellEnd"/>
          </w:p>
        </w:tc>
        <w:tc>
          <w:tcPr>
            <w:tcW w:w="1200" w:type="dxa"/>
            <w:shd w:val="clear" w:color="auto" w:fill="auto"/>
          </w:tcPr>
          <w:p w14:paraId="2C18F348" w14:textId="77777777" w:rsidR="0065540D" w:rsidRPr="00127B03" w:rsidRDefault="0065540D" w:rsidP="00D270F8">
            <w:pPr>
              <w:spacing w:after="0" w:line="240" w:lineRule="auto"/>
              <w:jc w:val="center"/>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SBC</w:t>
            </w:r>
          </w:p>
        </w:tc>
        <w:tc>
          <w:tcPr>
            <w:tcW w:w="1200" w:type="dxa"/>
            <w:shd w:val="clear" w:color="auto" w:fill="auto"/>
            <w:noWrap/>
            <w:vAlign w:val="bottom"/>
            <w:hideMark/>
          </w:tcPr>
          <w:p w14:paraId="5439D5CA"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115,885</w:t>
            </w:r>
          </w:p>
        </w:tc>
        <w:tc>
          <w:tcPr>
            <w:tcW w:w="1200" w:type="dxa"/>
            <w:shd w:val="clear" w:color="auto" w:fill="auto"/>
            <w:noWrap/>
            <w:vAlign w:val="bottom"/>
            <w:hideMark/>
          </w:tcPr>
          <w:p w14:paraId="49CB8EE8"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7.77</w:t>
            </w:r>
          </w:p>
        </w:tc>
      </w:tr>
      <w:tr w:rsidR="0065540D" w:rsidRPr="00127B03" w14:paraId="7E60FC15" w14:textId="77777777" w:rsidTr="0065540D">
        <w:trPr>
          <w:trHeight w:val="270"/>
        </w:trPr>
        <w:tc>
          <w:tcPr>
            <w:tcW w:w="5894" w:type="dxa"/>
            <w:shd w:val="clear" w:color="auto" w:fill="auto"/>
            <w:noWrap/>
            <w:hideMark/>
          </w:tcPr>
          <w:p w14:paraId="39B66133" w14:textId="77777777" w:rsidR="0065540D" w:rsidRPr="00127B03" w:rsidRDefault="0065540D" w:rsidP="00D270F8">
            <w:pPr>
              <w:spacing w:after="0" w:line="240" w:lineRule="auto"/>
              <w:jc w:val="left"/>
              <w:rPr>
                <w:rFonts w:ascii="Times New Roman" w:eastAsia="Times New Roman" w:hAnsi="Times New Roman"/>
                <w:color w:val="auto"/>
                <w:sz w:val="16"/>
                <w:szCs w:val="16"/>
                <w:shd w:val="clear" w:color="auto" w:fill="auto"/>
                <w:lang w:val="es-MX" w:eastAsia="es-MX"/>
              </w:rPr>
            </w:pPr>
            <w:r w:rsidRPr="00127B03">
              <w:rPr>
                <w:rFonts w:ascii="Times New Roman" w:eastAsia="Times New Roman" w:hAnsi="Times New Roman"/>
                <w:color w:val="auto"/>
                <w:sz w:val="16"/>
                <w:szCs w:val="16"/>
                <w:shd w:val="clear" w:color="auto" w:fill="auto"/>
                <w:lang w:val="es-MX" w:eastAsia="es-MX"/>
              </w:rPr>
              <w:t xml:space="preserve">Selva baja caducifolia y </w:t>
            </w:r>
            <w:proofErr w:type="spellStart"/>
            <w:r w:rsidRPr="00127B03">
              <w:rPr>
                <w:rFonts w:ascii="Times New Roman" w:eastAsia="Times New Roman" w:hAnsi="Times New Roman"/>
                <w:color w:val="auto"/>
                <w:sz w:val="16"/>
                <w:szCs w:val="16"/>
                <w:shd w:val="clear" w:color="auto" w:fill="auto"/>
                <w:lang w:val="es-MX" w:eastAsia="es-MX"/>
              </w:rPr>
              <w:t>subcaducifolia</w:t>
            </w:r>
            <w:proofErr w:type="spellEnd"/>
            <w:r w:rsidRPr="00127B03">
              <w:rPr>
                <w:rFonts w:ascii="Times New Roman" w:eastAsia="Times New Roman" w:hAnsi="Times New Roman"/>
                <w:color w:val="auto"/>
                <w:sz w:val="16"/>
                <w:szCs w:val="16"/>
                <w:shd w:val="clear" w:color="auto" w:fill="auto"/>
                <w:lang w:val="es-MX" w:eastAsia="es-MX"/>
              </w:rPr>
              <w:t xml:space="preserve"> con vegetación secundaria arbustiva y herbácea</w:t>
            </w:r>
          </w:p>
        </w:tc>
        <w:tc>
          <w:tcPr>
            <w:tcW w:w="1200" w:type="dxa"/>
            <w:shd w:val="clear" w:color="auto" w:fill="auto"/>
          </w:tcPr>
          <w:p w14:paraId="24BBAC75" w14:textId="77777777" w:rsidR="0065540D" w:rsidRPr="00127B03" w:rsidRDefault="0065540D" w:rsidP="00D270F8">
            <w:pPr>
              <w:spacing w:after="0" w:line="240" w:lineRule="auto"/>
              <w:jc w:val="center"/>
              <w:rPr>
                <w:rFonts w:ascii="Times New Roman" w:eastAsia="Times New Roman" w:hAnsi="Times New Roman"/>
                <w:color w:val="auto"/>
                <w:sz w:val="20"/>
                <w:szCs w:val="20"/>
                <w:shd w:val="clear" w:color="auto" w:fill="auto"/>
                <w:lang w:val="es-MX" w:eastAsia="es-MX"/>
              </w:rPr>
            </w:pPr>
            <w:proofErr w:type="spellStart"/>
            <w:r w:rsidRPr="00127B03">
              <w:rPr>
                <w:rFonts w:ascii="Times New Roman" w:eastAsia="Times New Roman" w:hAnsi="Times New Roman"/>
                <w:color w:val="auto"/>
                <w:sz w:val="20"/>
                <w:szCs w:val="20"/>
                <w:shd w:val="clear" w:color="auto" w:fill="auto"/>
                <w:lang w:val="es-MX" w:eastAsia="es-MX"/>
              </w:rPr>
              <w:t>SBCvs</w:t>
            </w:r>
            <w:proofErr w:type="spellEnd"/>
          </w:p>
        </w:tc>
        <w:tc>
          <w:tcPr>
            <w:tcW w:w="1200" w:type="dxa"/>
            <w:shd w:val="clear" w:color="auto" w:fill="auto"/>
            <w:noWrap/>
            <w:vAlign w:val="bottom"/>
            <w:hideMark/>
          </w:tcPr>
          <w:p w14:paraId="4ED3D08E"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99,690</w:t>
            </w:r>
          </w:p>
        </w:tc>
        <w:tc>
          <w:tcPr>
            <w:tcW w:w="1200" w:type="dxa"/>
            <w:shd w:val="clear" w:color="auto" w:fill="auto"/>
            <w:noWrap/>
            <w:vAlign w:val="bottom"/>
            <w:hideMark/>
          </w:tcPr>
          <w:p w14:paraId="2EF4BF70"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6.69</w:t>
            </w:r>
          </w:p>
        </w:tc>
      </w:tr>
      <w:tr w:rsidR="0065540D" w:rsidRPr="00127B03" w14:paraId="03AA48C7" w14:textId="77777777" w:rsidTr="0065540D">
        <w:trPr>
          <w:trHeight w:val="270"/>
        </w:trPr>
        <w:tc>
          <w:tcPr>
            <w:tcW w:w="5894" w:type="dxa"/>
            <w:shd w:val="clear" w:color="auto" w:fill="auto"/>
            <w:noWrap/>
            <w:hideMark/>
          </w:tcPr>
          <w:p w14:paraId="69B3AE02" w14:textId="77777777" w:rsidR="0065540D" w:rsidRPr="00127B03" w:rsidRDefault="0065540D" w:rsidP="00D270F8">
            <w:pPr>
              <w:spacing w:after="0" w:line="240" w:lineRule="auto"/>
              <w:jc w:val="left"/>
              <w:rPr>
                <w:rFonts w:ascii="Times New Roman" w:eastAsia="Times New Roman" w:hAnsi="Times New Roman"/>
                <w:color w:val="auto"/>
                <w:sz w:val="16"/>
                <w:szCs w:val="16"/>
                <w:shd w:val="clear" w:color="auto" w:fill="auto"/>
                <w:lang w:val="es-MX" w:eastAsia="es-MX"/>
              </w:rPr>
            </w:pPr>
            <w:r w:rsidRPr="00127B03">
              <w:rPr>
                <w:rFonts w:ascii="Times New Roman" w:eastAsia="Times New Roman" w:hAnsi="Times New Roman"/>
                <w:color w:val="auto"/>
                <w:sz w:val="16"/>
                <w:szCs w:val="16"/>
                <w:shd w:val="clear" w:color="auto" w:fill="auto"/>
                <w:lang w:val="es-MX" w:eastAsia="es-MX"/>
              </w:rPr>
              <w:t xml:space="preserve">Selva baja espinosa, incluye </w:t>
            </w:r>
            <w:proofErr w:type="spellStart"/>
            <w:r w:rsidRPr="00127B03">
              <w:rPr>
                <w:rFonts w:ascii="Times New Roman" w:eastAsia="Times New Roman" w:hAnsi="Times New Roman"/>
                <w:color w:val="auto"/>
                <w:sz w:val="16"/>
                <w:szCs w:val="16"/>
                <w:shd w:val="clear" w:color="auto" w:fill="auto"/>
                <w:lang w:val="es-MX" w:eastAsia="es-MX"/>
              </w:rPr>
              <w:t>huizachal</w:t>
            </w:r>
            <w:proofErr w:type="spellEnd"/>
            <w:r w:rsidRPr="00127B03">
              <w:rPr>
                <w:rFonts w:ascii="Times New Roman" w:eastAsia="Times New Roman" w:hAnsi="Times New Roman"/>
                <w:color w:val="auto"/>
                <w:sz w:val="16"/>
                <w:szCs w:val="16"/>
                <w:shd w:val="clear" w:color="auto" w:fill="auto"/>
                <w:lang w:val="es-MX" w:eastAsia="es-MX"/>
              </w:rPr>
              <w:t xml:space="preserve"> con y como vegetación secundaria arbustiva y herbácea</w:t>
            </w:r>
          </w:p>
        </w:tc>
        <w:tc>
          <w:tcPr>
            <w:tcW w:w="1200" w:type="dxa"/>
            <w:shd w:val="clear" w:color="auto" w:fill="auto"/>
          </w:tcPr>
          <w:p w14:paraId="2D2770A6" w14:textId="77777777" w:rsidR="0065540D" w:rsidRPr="00127B03" w:rsidRDefault="0065540D" w:rsidP="00D270F8">
            <w:pPr>
              <w:spacing w:after="0" w:line="240" w:lineRule="auto"/>
              <w:jc w:val="center"/>
              <w:rPr>
                <w:rFonts w:ascii="Times New Roman" w:eastAsia="Times New Roman" w:hAnsi="Times New Roman"/>
                <w:color w:val="auto"/>
                <w:sz w:val="20"/>
                <w:szCs w:val="20"/>
                <w:shd w:val="clear" w:color="auto" w:fill="auto"/>
                <w:lang w:val="es-MX" w:eastAsia="es-MX"/>
              </w:rPr>
            </w:pPr>
            <w:proofErr w:type="spellStart"/>
            <w:r w:rsidRPr="00127B03">
              <w:rPr>
                <w:rFonts w:ascii="Times New Roman" w:eastAsia="Times New Roman" w:hAnsi="Times New Roman"/>
                <w:color w:val="auto"/>
                <w:sz w:val="20"/>
                <w:szCs w:val="20"/>
                <w:shd w:val="clear" w:color="auto" w:fill="auto"/>
                <w:lang w:val="es-MX" w:eastAsia="es-MX"/>
              </w:rPr>
              <w:t>SBEhzch</w:t>
            </w:r>
            <w:proofErr w:type="spellEnd"/>
          </w:p>
        </w:tc>
        <w:tc>
          <w:tcPr>
            <w:tcW w:w="1200" w:type="dxa"/>
            <w:shd w:val="clear" w:color="auto" w:fill="auto"/>
            <w:noWrap/>
            <w:vAlign w:val="bottom"/>
            <w:hideMark/>
          </w:tcPr>
          <w:p w14:paraId="5D1955B0"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60,547</w:t>
            </w:r>
          </w:p>
        </w:tc>
        <w:tc>
          <w:tcPr>
            <w:tcW w:w="1200" w:type="dxa"/>
            <w:shd w:val="clear" w:color="auto" w:fill="auto"/>
            <w:noWrap/>
            <w:vAlign w:val="bottom"/>
            <w:hideMark/>
          </w:tcPr>
          <w:p w14:paraId="2FF9226C"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4.06</w:t>
            </w:r>
          </w:p>
        </w:tc>
      </w:tr>
      <w:tr w:rsidR="0065540D" w:rsidRPr="00127B03" w14:paraId="488FE56F" w14:textId="77777777" w:rsidTr="0065540D">
        <w:trPr>
          <w:trHeight w:val="270"/>
        </w:trPr>
        <w:tc>
          <w:tcPr>
            <w:tcW w:w="5894" w:type="dxa"/>
            <w:shd w:val="clear" w:color="auto" w:fill="auto"/>
            <w:noWrap/>
            <w:hideMark/>
          </w:tcPr>
          <w:p w14:paraId="36B6AEF8" w14:textId="77777777" w:rsidR="0065540D" w:rsidRPr="00127B03" w:rsidRDefault="0065540D" w:rsidP="00D270F8">
            <w:pPr>
              <w:spacing w:after="0" w:line="240" w:lineRule="auto"/>
              <w:jc w:val="left"/>
              <w:rPr>
                <w:rFonts w:ascii="Times New Roman" w:eastAsia="Times New Roman" w:hAnsi="Times New Roman"/>
                <w:color w:val="auto"/>
                <w:sz w:val="16"/>
                <w:szCs w:val="16"/>
                <w:shd w:val="clear" w:color="auto" w:fill="auto"/>
                <w:lang w:val="es-MX" w:eastAsia="es-MX"/>
              </w:rPr>
            </w:pPr>
            <w:r w:rsidRPr="00127B03">
              <w:rPr>
                <w:rFonts w:ascii="Times New Roman" w:eastAsia="Times New Roman" w:hAnsi="Times New Roman"/>
                <w:color w:val="auto"/>
                <w:sz w:val="16"/>
                <w:szCs w:val="16"/>
                <w:shd w:val="clear" w:color="auto" w:fill="auto"/>
                <w:lang w:val="es-MX" w:eastAsia="es-MX"/>
              </w:rPr>
              <w:t xml:space="preserve">Selva mediana caducifolia y </w:t>
            </w:r>
            <w:proofErr w:type="spellStart"/>
            <w:r w:rsidRPr="00127B03">
              <w:rPr>
                <w:rFonts w:ascii="Times New Roman" w:eastAsia="Times New Roman" w:hAnsi="Times New Roman"/>
                <w:color w:val="auto"/>
                <w:sz w:val="16"/>
                <w:szCs w:val="16"/>
                <w:shd w:val="clear" w:color="auto" w:fill="auto"/>
                <w:lang w:val="es-MX" w:eastAsia="es-MX"/>
              </w:rPr>
              <w:t>subcaducifolia</w:t>
            </w:r>
            <w:proofErr w:type="spellEnd"/>
            <w:r w:rsidRPr="00127B03">
              <w:rPr>
                <w:rFonts w:ascii="Times New Roman" w:eastAsia="Times New Roman" w:hAnsi="Times New Roman"/>
                <w:color w:val="auto"/>
                <w:sz w:val="16"/>
                <w:szCs w:val="16"/>
                <w:shd w:val="clear" w:color="auto" w:fill="auto"/>
                <w:lang w:val="es-MX" w:eastAsia="es-MX"/>
              </w:rPr>
              <w:t>, incluye vegetación secundaria arbustiva y herbácea</w:t>
            </w:r>
          </w:p>
        </w:tc>
        <w:tc>
          <w:tcPr>
            <w:tcW w:w="1200" w:type="dxa"/>
            <w:shd w:val="clear" w:color="auto" w:fill="auto"/>
          </w:tcPr>
          <w:p w14:paraId="19632E2C" w14:textId="77777777" w:rsidR="0065540D" w:rsidRPr="00127B03" w:rsidRDefault="0065540D" w:rsidP="00D270F8">
            <w:pPr>
              <w:spacing w:after="0" w:line="240" w:lineRule="auto"/>
              <w:jc w:val="center"/>
              <w:rPr>
                <w:rFonts w:ascii="Times New Roman" w:eastAsia="Times New Roman" w:hAnsi="Times New Roman"/>
                <w:color w:val="auto"/>
                <w:sz w:val="20"/>
                <w:szCs w:val="20"/>
                <w:shd w:val="clear" w:color="auto" w:fill="auto"/>
                <w:lang w:val="es-MX" w:eastAsia="es-MX"/>
              </w:rPr>
            </w:pPr>
            <w:proofErr w:type="spellStart"/>
            <w:r w:rsidRPr="00127B03">
              <w:rPr>
                <w:rFonts w:ascii="Times New Roman" w:eastAsia="Times New Roman" w:hAnsi="Times New Roman"/>
                <w:color w:val="auto"/>
                <w:sz w:val="20"/>
                <w:szCs w:val="20"/>
                <w:shd w:val="clear" w:color="auto" w:fill="auto"/>
                <w:lang w:val="es-MX" w:eastAsia="es-MX"/>
              </w:rPr>
              <w:t>SMSC</w:t>
            </w:r>
            <w:proofErr w:type="spellEnd"/>
          </w:p>
        </w:tc>
        <w:tc>
          <w:tcPr>
            <w:tcW w:w="1200" w:type="dxa"/>
            <w:shd w:val="clear" w:color="auto" w:fill="auto"/>
            <w:noWrap/>
            <w:vAlign w:val="bottom"/>
            <w:hideMark/>
          </w:tcPr>
          <w:p w14:paraId="0CEF0BCE"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79,550</w:t>
            </w:r>
          </w:p>
        </w:tc>
        <w:tc>
          <w:tcPr>
            <w:tcW w:w="1200" w:type="dxa"/>
            <w:shd w:val="clear" w:color="auto" w:fill="auto"/>
            <w:noWrap/>
            <w:vAlign w:val="bottom"/>
            <w:hideMark/>
          </w:tcPr>
          <w:p w14:paraId="49A48BB1"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5.34</w:t>
            </w:r>
          </w:p>
        </w:tc>
      </w:tr>
      <w:tr w:rsidR="0065540D" w:rsidRPr="00127B03" w14:paraId="4271ED79" w14:textId="77777777" w:rsidTr="0065540D">
        <w:trPr>
          <w:trHeight w:val="270"/>
        </w:trPr>
        <w:tc>
          <w:tcPr>
            <w:tcW w:w="5894" w:type="dxa"/>
            <w:shd w:val="clear" w:color="auto" w:fill="auto"/>
            <w:noWrap/>
            <w:hideMark/>
          </w:tcPr>
          <w:p w14:paraId="5361AEE3" w14:textId="77777777" w:rsidR="0065540D" w:rsidRPr="00127B03" w:rsidRDefault="0065540D" w:rsidP="00D270F8">
            <w:pPr>
              <w:spacing w:after="0" w:line="240" w:lineRule="auto"/>
              <w:jc w:val="left"/>
              <w:rPr>
                <w:rFonts w:ascii="Times New Roman" w:eastAsia="Times New Roman" w:hAnsi="Times New Roman"/>
                <w:color w:val="auto"/>
                <w:sz w:val="16"/>
                <w:szCs w:val="16"/>
                <w:shd w:val="clear" w:color="auto" w:fill="auto"/>
                <w:lang w:val="es-MX" w:eastAsia="es-MX"/>
              </w:rPr>
            </w:pPr>
            <w:r w:rsidRPr="00127B03">
              <w:rPr>
                <w:rFonts w:ascii="Times New Roman" w:eastAsia="Times New Roman" w:hAnsi="Times New Roman"/>
                <w:color w:val="auto"/>
                <w:sz w:val="16"/>
                <w:szCs w:val="16"/>
                <w:shd w:val="clear" w:color="auto" w:fill="auto"/>
                <w:lang w:val="es-MX" w:eastAsia="es-MX"/>
              </w:rPr>
              <w:t>Suelo aparentemente desnudo (permanente y octubre 2011)</w:t>
            </w:r>
          </w:p>
        </w:tc>
        <w:tc>
          <w:tcPr>
            <w:tcW w:w="1200" w:type="dxa"/>
            <w:shd w:val="clear" w:color="auto" w:fill="auto"/>
          </w:tcPr>
          <w:p w14:paraId="657F12F4" w14:textId="77777777" w:rsidR="0065540D" w:rsidRPr="00127B03" w:rsidRDefault="0065540D" w:rsidP="00D270F8">
            <w:pPr>
              <w:spacing w:after="0" w:line="240" w:lineRule="auto"/>
              <w:jc w:val="center"/>
              <w:rPr>
                <w:rFonts w:ascii="Times New Roman" w:eastAsia="Times New Roman" w:hAnsi="Times New Roman"/>
                <w:color w:val="auto"/>
                <w:sz w:val="20"/>
                <w:szCs w:val="20"/>
                <w:shd w:val="clear" w:color="auto" w:fill="auto"/>
                <w:lang w:val="es-MX" w:eastAsia="es-MX"/>
              </w:rPr>
            </w:pPr>
            <w:proofErr w:type="spellStart"/>
            <w:r w:rsidRPr="00127B03">
              <w:rPr>
                <w:rFonts w:ascii="Times New Roman" w:eastAsia="Times New Roman" w:hAnsi="Times New Roman"/>
                <w:color w:val="auto"/>
                <w:sz w:val="20"/>
                <w:szCs w:val="20"/>
                <w:shd w:val="clear" w:color="auto" w:fill="auto"/>
                <w:lang w:val="es-MX" w:eastAsia="es-MX"/>
              </w:rPr>
              <w:t>DESN</w:t>
            </w:r>
            <w:proofErr w:type="spellEnd"/>
          </w:p>
        </w:tc>
        <w:tc>
          <w:tcPr>
            <w:tcW w:w="1200" w:type="dxa"/>
            <w:shd w:val="clear" w:color="auto" w:fill="auto"/>
            <w:noWrap/>
            <w:vAlign w:val="bottom"/>
            <w:hideMark/>
          </w:tcPr>
          <w:p w14:paraId="57070856"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38,358</w:t>
            </w:r>
          </w:p>
        </w:tc>
        <w:tc>
          <w:tcPr>
            <w:tcW w:w="1200" w:type="dxa"/>
            <w:shd w:val="clear" w:color="auto" w:fill="auto"/>
            <w:noWrap/>
            <w:vAlign w:val="bottom"/>
            <w:hideMark/>
          </w:tcPr>
          <w:p w14:paraId="43D7A216"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2.57</w:t>
            </w:r>
          </w:p>
        </w:tc>
      </w:tr>
      <w:tr w:rsidR="0065540D" w:rsidRPr="00127B03" w14:paraId="46AE311E" w14:textId="77777777" w:rsidTr="0065540D">
        <w:trPr>
          <w:trHeight w:val="270"/>
        </w:trPr>
        <w:tc>
          <w:tcPr>
            <w:tcW w:w="5894" w:type="dxa"/>
            <w:shd w:val="clear" w:color="auto" w:fill="auto"/>
            <w:noWrap/>
            <w:hideMark/>
          </w:tcPr>
          <w:p w14:paraId="27B01FBD" w14:textId="77777777" w:rsidR="0065540D" w:rsidRPr="00127B03" w:rsidRDefault="0065540D" w:rsidP="00D270F8">
            <w:pPr>
              <w:spacing w:after="0" w:line="240" w:lineRule="auto"/>
              <w:jc w:val="left"/>
              <w:rPr>
                <w:rFonts w:ascii="Times New Roman" w:eastAsia="Times New Roman" w:hAnsi="Times New Roman"/>
                <w:color w:val="auto"/>
                <w:sz w:val="16"/>
                <w:szCs w:val="16"/>
                <w:shd w:val="clear" w:color="auto" w:fill="auto"/>
                <w:lang w:val="es-MX" w:eastAsia="es-MX"/>
              </w:rPr>
            </w:pPr>
            <w:r w:rsidRPr="00127B03">
              <w:rPr>
                <w:rFonts w:ascii="Times New Roman" w:eastAsia="Times New Roman" w:hAnsi="Times New Roman"/>
                <w:color w:val="auto"/>
                <w:sz w:val="16"/>
                <w:szCs w:val="16"/>
                <w:shd w:val="clear" w:color="auto" w:fill="auto"/>
                <w:lang w:val="es-MX" w:eastAsia="es-MX"/>
              </w:rPr>
              <w:t>Superficies quemadas (octubre 2011)</w:t>
            </w:r>
          </w:p>
        </w:tc>
        <w:tc>
          <w:tcPr>
            <w:tcW w:w="1200" w:type="dxa"/>
            <w:shd w:val="clear" w:color="auto" w:fill="auto"/>
          </w:tcPr>
          <w:p w14:paraId="2ABE54E7" w14:textId="77777777" w:rsidR="0065540D" w:rsidRPr="00127B03" w:rsidRDefault="0065540D" w:rsidP="00D270F8">
            <w:pPr>
              <w:spacing w:after="0" w:line="240" w:lineRule="auto"/>
              <w:jc w:val="center"/>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QUE</w:t>
            </w:r>
          </w:p>
        </w:tc>
        <w:tc>
          <w:tcPr>
            <w:tcW w:w="1200" w:type="dxa"/>
            <w:shd w:val="clear" w:color="auto" w:fill="auto"/>
            <w:noWrap/>
            <w:vAlign w:val="bottom"/>
            <w:hideMark/>
          </w:tcPr>
          <w:p w14:paraId="62CBE115"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31,932</w:t>
            </w:r>
          </w:p>
        </w:tc>
        <w:tc>
          <w:tcPr>
            <w:tcW w:w="1200" w:type="dxa"/>
            <w:shd w:val="clear" w:color="auto" w:fill="auto"/>
            <w:noWrap/>
            <w:vAlign w:val="bottom"/>
            <w:hideMark/>
          </w:tcPr>
          <w:p w14:paraId="4286C130"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2.14</w:t>
            </w:r>
          </w:p>
        </w:tc>
      </w:tr>
      <w:tr w:rsidR="0065540D" w:rsidRPr="00127B03" w14:paraId="789039B1" w14:textId="77777777" w:rsidTr="0065540D">
        <w:trPr>
          <w:trHeight w:val="270"/>
        </w:trPr>
        <w:tc>
          <w:tcPr>
            <w:tcW w:w="5894" w:type="dxa"/>
            <w:shd w:val="clear" w:color="auto" w:fill="auto"/>
            <w:noWrap/>
            <w:hideMark/>
          </w:tcPr>
          <w:p w14:paraId="239F2E35" w14:textId="77777777" w:rsidR="0065540D" w:rsidRPr="00127B03" w:rsidRDefault="0065540D" w:rsidP="00D270F8">
            <w:pPr>
              <w:spacing w:after="0" w:line="240" w:lineRule="auto"/>
              <w:jc w:val="left"/>
              <w:rPr>
                <w:rFonts w:ascii="Times New Roman" w:eastAsia="Times New Roman" w:hAnsi="Times New Roman"/>
                <w:color w:val="auto"/>
                <w:sz w:val="16"/>
                <w:szCs w:val="16"/>
                <w:shd w:val="clear" w:color="auto" w:fill="auto"/>
                <w:lang w:val="es-MX" w:eastAsia="es-MX"/>
              </w:rPr>
            </w:pPr>
            <w:r w:rsidRPr="00127B03">
              <w:rPr>
                <w:rFonts w:ascii="Times New Roman" w:eastAsia="Times New Roman" w:hAnsi="Times New Roman"/>
                <w:color w:val="auto"/>
                <w:sz w:val="16"/>
                <w:szCs w:val="16"/>
                <w:shd w:val="clear" w:color="auto" w:fill="auto"/>
                <w:lang w:val="es-MX" w:eastAsia="es-MX"/>
              </w:rPr>
              <w:t>Vegetación de galería (incluye bosque, selva y vegetación de galería)</w:t>
            </w:r>
            <w:r w:rsidR="009B1952" w:rsidRPr="00127B03">
              <w:rPr>
                <w:rFonts w:ascii="Times New Roman" w:eastAsia="Times New Roman" w:hAnsi="Times New Roman"/>
                <w:color w:val="auto"/>
                <w:sz w:val="16"/>
                <w:szCs w:val="16"/>
                <w:shd w:val="clear" w:color="auto" w:fill="auto"/>
                <w:lang w:val="es-MX" w:eastAsia="es-MX"/>
              </w:rPr>
              <w:t xml:space="preserve"> o </w:t>
            </w:r>
            <w:proofErr w:type="spellStart"/>
            <w:r w:rsidR="009B1952" w:rsidRPr="00127B03">
              <w:rPr>
                <w:rFonts w:ascii="Times New Roman" w:eastAsia="Times New Roman" w:hAnsi="Times New Roman"/>
                <w:color w:val="auto"/>
                <w:sz w:val="16"/>
                <w:szCs w:val="16"/>
                <w:shd w:val="clear" w:color="auto" w:fill="auto"/>
                <w:lang w:val="es-MX" w:eastAsia="es-MX"/>
              </w:rPr>
              <w:t>riparia</w:t>
            </w:r>
            <w:proofErr w:type="spellEnd"/>
          </w:p>
        </w:tc>
        <w:tc>
          <w:tcPr>
            <w:tcW w:w="1200" w:type="dxa"/>
            <w:shd w:val="clear" w:color="auto" w:fill="auto"/>
          </w:tcPr>
          <w:p w14:paraId="2CBC66B8" w14:textId="77777777" w:rsidR="0065540D" w:rsidRPr="00127B03" w:rsidRDefault="0065540D" w:rsidP="00D270F8">
            <w:pPr>
              <w:spacing w:after="0" w:line="240" w:lineRule="auto"/>
              <w:jc w:val="center"/>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RIPA</w:t>
            </w:r>
          </w:p>
        </w:tc>
        <w:tc>
          <w:tcPr>
            <w:tcW w:w="1200" w:type="dxa"/>
            <w:shd w:val="clear" w:color="auto" w:fill="auto"/>
            <w:noWrap/>
            <w:vAlign w:val="bottom"/>
            <w:hideMark/>
          </w:tcPr>
          <w:p w14:paraId="52BD74EA"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324</w:t>
            </w:r>
          </w:p>
        </w:tc>
        <w:tc>
          <w:tcPr>
            <w:tcW w:w="1200" w:type="dxa"/>
            <w:shd w:val="clear" w:color="auto" w:fill="auto"/>
            <w:noWrap/>
            <w:vAlign w:val="bottom"/>
            <w:hideMark/>
          </w:tcPr>
          <w:p w14:paraId="493B0734"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0.02</w:t>
            </w:r>
          </w:p>
        </w:tc>
      </w:tr>
      <w:tr w:rsidR="0065540D" w:rsidRPr="00127B03" w14:paraId="6A6C9A45" w14:textId="77777777" w:rsidTr="0065540D">
        <w:trPr>
          <w:trHeight w:val="270"/>
        </w:trPr>
        <w:tc>
          <w:tcPr>
            <w:tcW w:w="5894" w:type="dxa"/>
            <w:shd w:val="clear" w:color="auto" w:fill="auto"/>
            <w:noWrap/>
          </w:tcPr>
          <w:p w14:paraId="50023968" w14:textId="77777777" w:rsidR="0065540D" w:rsidRPr="00127B03" w:rsidRDefault="0065540D" w:rsidP="00D270F8">
            <w:pPr>
              <w:spacing w:after="0" w:line="240" w:lineRule="auto"/>
              <w:jc w:val="left"/>
              <w:rPr>
                <w:rFonts w:ascii="Times New Roman" w:eastAsia="Times New Roman" w:hAnsi="Times New Roman"/>
                <w:color w:val="auto"/>
                <w:sz w:val="16"/>
                <w:szCs w:val="16"/>
                <w:shd w:val="clear" w:color="auto" w:fill="auto"/>
                <w:lang w:val="es-MX" w:eastAsia="es-MX"/>
              </w:rPr>
            </w:pPr>
            <w:r w:rsidRPr="00127B03">
              <w:rPr>
                <w:rFonts w:ascii="Times New Roman" w:eastAsia="Times New Roman" w:hAnsi="Times New Roman"/>
                <w:color w:val="auto"/>
                <w:sz w:val="16"/>
                <w:szCs w:val="16"/>
                <w:shd w:val="clear" w:color="auto" w:fill="auto"/>
                <w:lang w:val="es-MX" w:eastAsia="es-MX"/>
              </w:rPr>
              <w:t>Zona inundable</w:t>
            </w:r>
          </w:p>
        </w:tc>
        <w:tc>
          <w:tcPr>
            <w:tcW w:w="1200" w:type="dxa"/>
            <w:shd w:val="clear" w:color="auto" w:fill="auto"/>
          </w:tcPr>
          <w:p w14:paraId="0061193C" w14:textId="77777777" w:rsidR="0065540D" w:rsidRPr="00127B03" w:rsidRDefault="0065540D" w:rsidP="00D270F8">
            <w:pPr>
              <w:spacing w:after="0" w:line="240" w:lineRule="auto"/>
              <w:jc w:val="center"/>
              <w:rPr>
                <w:rFonts w:ascii="Times New Roman" w:eastAsia="Times New Roman" w:hAnsi="Times New Roman"/>
                <w:color w:val="auto"/>
                <w:sz w:val="20"/>
                <w:szCs w:val="20"/>
                <w:shd w:val="clear" w:color="auto" w:fill="auto"/>
                <w:lang w:val="es-MX" w:eastAsia="es-MX"/>
              </w:rPr>
            </w:pPr>
            <w:proofErr w:type="spellStart"/>
            <w:r w:rsidRPr="00127B03">
              <w:rPr>
                <w:rFonts w:ascii="Times New Roman" w:eastAsia="Times New Roman" w:hAnsi="Times New Roman"/>
                <w:color w:val="auto"/>
                <w:sz w:val="20"/>
                <w:szCs w:val="20"/>
                <w:shd w:val="clear" w:color="auto" w:fill="auto"/>
                <w:lang w:val="es-MX" w:eastAsia="es-MX"/>
              </w:rPr>
              <w:t>INU</w:t>
            </w:r>
            <w:proofErr w:type="spellEnd"/>
          </w:p>
        </w:tc>
        <w:tc>
          <w:tcPr>
            <w:tcW w:w="1200" w:type="dxa"/>
            <w:shd w:val="clear" w:color="auto" w:fill="auto"/>
            <w:noWrap/>
            <w:vAlign w:val="bottom"/>
          </w:tcPr>
          <w:p w14:paraId="2811CD18"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596</w:t>
            </w:r>
          </w:p>
        </w:tc>
        <w:tc>
          <w:tcPr>
            <w:tcW w:w="1200" w:type="dxa"/>
            <w:shd w:val="clear" w:color="auto" w:fill="auto"/>
            <w:noWrap/>
            <w:vAlign w:val="bottom"/>
          </w:tcPr>
          <w:p w14:paraId="4DF5D155" w14:textId="77777777" w:rsidR="0065540D" w:rsidRPr="00127B03" w:rsidRDefault="0065540D" w:rsidP="00D270F8">
            <w:pPr>
              <w:spacing w:after="0" w:line="240" w:lineRule="auto"/>
              <w:jc w:val="right"/>
              <w:rPr>
                <w:rFonts w:ascii="Times New Roman" w:eastAsia="Times New Roman" w:hAnsi="Times New Roman"/>
                <w:color w:val="auto"/>
                <w:sz w:val="20"/>
                <w:szCs w:val="20"/>
                <w:shd w:val="clear" w:color="auto" w:fill="auto"/>
                <w:lang w:val="es-MX" w:eastAsia="es-MX"/>
              </w:rPr>
            </w:pPr>
            <w:r w:rsidRPr="00127B03">
              <w:rPr>
                <w:rFonts w:ascii="Times New Roman" w:eastAsia="Times New Roman" w:hAnsi="Times New Roman"/>
                <w:color w:val="auto"/>
                <w:sz w:val="20"/>
                <w:szCs w:val="20"/>
                <w:shd w:val="clear" w:color="auto" w:fill="auto"/>
                <w:lang w:val="es-MX" w:eastAsia="es-MX"/>
              </w:rPr>
              <w:t>0.04</w:t>
            </w:r>
          </w:p>
        </w:tc>
      </w:tr>
    </w:tbl>
    <w:p w14:paraId="63673496" w14:textId="77777777" w:rsidR="00D270F8" w:rsidRPr="004A4743" w:rsidRDefault="004A4743" w:rsidP="004A4743">
      <w:pPr>
        <w:jc w:val="center"/>
      </w:pPr>
      <w:r w:rsidRPr="004A4743">
        <w:t>Fuente: Requena (2013)</w:t>
      </w:r>
    </w:p>
    <w:p w14:paraId="09595170" w14:textId="77777777" w:rsidR="00E6279D" w:rsidRDefault="00E6279D" w:rsidP="000E5D34">
      <w:r>
        <w:t>En cuanto al medio social, de acuerdo con los datos del censo oficial más reciente (</w:t>
      </w:r>
      <w:r w:rsidR="00C8006F">
        <w:t xml:space="preserve">INEGI, </w:t>
      </w:r>
      <w:r>
        <w:t>2010), la población era de 810,159 habitantes, aglomerada principalmente en la zona sur, por la conurbación de tres municipios altamente industrializados (Ciudad Madero y los puertos de Tampico y Altamira)</w:t>
      </w:r>
      <w:r w:rsidR="009B1952">
        <w:t xml:space="preserve">, </w:t>
      </w:r>
      <w:r>
        <w:t>así como en las cabeceras municipales. Esta población urbana representa el 83.64% de</w:t>
      </w:r>
      <w:r w:rsidR="005F4DB8">
        <w:t xml:space="preserve"> la cuenca, por lo que las actividades económicas se concentran mayoritariamente en la cuenca media y baja, dedicadas al ámbito agropecuario en gran parte de ese territorio. Sin embargo, las actividades económicas secundarias y terciarias</w:t>
      </w:r>
      <w:r w:rsidR="003F4FA1">
        <w:t xml:space="preserve"> son las detonadoras de esa distribución poblacional, y</w:t>
      </w:r>
      <w:r w:rsidR="005F4DB8">
        <w:t xml:space="preserve"> se fomentaron con el crecimiento de los núcleos urbanos</w:t>
      </w:r>
      <w:r w:rsidR="003F4FA1">
        <w:t xml:space="preserve">: </w:t>
      </w:r>
      <w:r w:rsidR="00C8006F">
        <w:t xml:space="preserve">principalmente </w:t>
      </w:r>
      <w:r w:rsidR="000737FE">
        <w:t>el</w:t>
      </w:r>
      <w:r w:rsidR="00C8006F">
        <w:t xml:space="preserve"> comercio y agroindustria</w:t>
      </w:r>
      <w:r w:rsidR="005F4DB8">
        <w:t xml:space="preserve"> en el centro</w:t>
      </w:r>
      <w:r w:rsidR="00C8006F">
        <w:t>,</w:t>
      </w:r>
      <w:r w:rsidR="005F4DB8">
        <w:t xml:space="preserve"> </w:t>
      </w:r>
      <w:r w:rsidR="00C8006F">
        <w:t>así como comercio,</w:t>
      </w:r>
      <w:r w:rsidR="005F4DB8">
        <w:t xml:space="preserve"> industria química y</w:t>
      </w:r>
      <w:r w:rsidR="00C8006F">
        <w:t xml:space="preserve"> </w:t>
      </w:r>
      <w:r w:rsidR="005F4DB8">
        <w:t>petroquímica en el extremo sureste</w:t>
      </w:r>
      <w:r w:rsidR="003F4FA1">
        <w:t xml:space="preserve"> (</w:t>
      </w:r>
      <w:r w:rsidR="003F4FA1" w:rsidRPr="00F31292">
        <w:t>Requena</w:t>
      </w:r>
      <w:r w:rsidR="003F4FA1">
        <w:t>, 2013</w:t>
      </w:r>
      <w:r w:rsidR="005F4DB8">
        <w:t xml:space="preserve">). </w:t>
      </w:r>
    </w:p>
    <w:p w14:paraId="4295DB3A" w14:textId="4A257413" w:rsidR="00591481" w:rsidRDefault="00591481" w:rsidP="000E5D34">
      <w:r>
        <w:t>El uso del agua en la cuenca se destina, como en otros lugares del mundo</w:t>
      </w:r>
      <w:r w:rsidR="00676616">
        <w:t>,</w:t>
      </w:r>
      <w:r>
        <w:t xml:space="preserve"> a </w:t>
      </w:r>
      <w:r w:rsidR="00676616">
        <w:t>la</w:t>
      </w:r>
      <w:r>
        <w:t xml:space="preserve"> actividad</w:t>
      </w:r>
      <w:r w:rsidR="00676616">
        <w:t xml:space="preserve"> agropecuaria</w:t>
      </w:r>
      <w:r>
        <w:t xml:space="preserve"> casi en un 80%, seguido del sector</w:t>
      </w:r>
      <w:r w:rsidR="00676616">
        <w:t xml:space="preserve"> industrial y uso público urbano (8% en cada caso), mientras que el resto se destina a la acuacultura, generación de electricidad y </w:t>
      </w:r>
      <w:r w:rsidR="00676616" w:rsidRPr="008747EA">
        <w:rPr>
          <w:color w:val="auto"/>
        </w:rPr>
        <w:t>actividades recreativas (</w:t>
      </w:r>
      <w:r w:rsidR="00676616" w:rsidRPr="008747EA">
        <w:rPr>
          <w:rFonts w:ascii="Book Antiqua" w:hAnsi="Book Antiqua" w:cs="Andalus"/>
          <w:color w:val="auto"/>
        </w:rPr>
        <w:t>CNA</w:t>
      </w:r>
      <w:r w:rsidR="00676616" w:rsidRPr="008747EA">
        <w:rPr>
          <w:rFonts w:ascii="Book Antiqua" w:hAnsi="Book Antiqua" w:cs="Andalus"/>
          <w:b/>
          <w:color w:val="auto"/>
        </w:rPr>
        <w:t xml:space="preserve">, </w:t>
      </w:r>
      <w:r w:rsidR="00676616" w:rsidRPr="008747EA">
        <w:rPr>
          <w:rFonts w:ascii="Book Antiqua" w:hAnsi="Book Antiqua" w:cs="Andalus"/>
          <w:color w:val="auto"/>
        </w:rPr>
        <w:t>2004, citado por Vera, 2004)</w:t>
      </w:r>
      <w:r w:rsidR="00676616" w:rsidRPr="008747EA">
        <w:rPr>
          <w:color w:val="auto"/>
        </w:rPr>
        <w:t>.</w:t>
      </w:r>
      <w:r w:rsidR="00D3300B" w:rsidRPr="008747EA">
        <w:rPr>
          <w:color w:val="auto"/>
        </w:rPr>
        <w:t xml:space="preserve"> Si se suma el uso agrícola del agua superficial c</w:t>
      </w:r>
      <w:r w:rsidR="00D3300B">
        <w:t xml:space="preserve">on la subterránea (69%), aunado con el clima </w:t>
      </w:r>
      <w:proofErr w:type="spellStart"/>
      <w:r w:rsidR="00D3300B">
        <w:t>semicálido</w:t>
      </w:r>
      <w:proofErr w:type="spellEnd"/>
      <w:r w:rsidR="00D3300B">
        <w:t xml:space="preserve">, se entiende que en la cuenca sea posible los ciclos de riego durante </w:t>
      </w:r>
      <w:r w:rsidR="00D3300B" w:rsidRPr="00C24A2C">
        <w:t xml:space="preserve">todo el año; esto permite la existencia de tres distritos de riego que integran casi 750 </w:t>
      </w:r>
      <w:r w:rsidR="00C24A2C" w:rsidRPr="00C24A2C">
        <w:t>k</w:t>
      </w:r>
      <w:r w:rsidR="00D3300B" w:rsidRPr="00C24A2C">
        <w:t>m de canales,</w:t>
      </w:r>
      <w:r w:rsidR="00D3300B">
        <w:t xml:space="preserve"> tres </w:t>
      </w:r>
      <w:r w:rsidR="00ED7CDC">
        <w:t>embalses</w:t>
      </w:r>
      <w:r w:rsidR="00D3300B">
        <w:t xml:space="preserve"> de almacenamiento</w:t>
      </w:r>
      <w:r w:rsidR="00ED7CDC">
        <w:t xml:space="preserve"> y seis derivadore</w:t>
      </w:r>
      <w:r w:rsidR="00D3300B">
        <w:t>s, ubicados en la cuenca media, donde se desarrolla la mayor parte de la mencionada actividad.</w:t>
      </w:r>
    </w:p>
    <w:p w14:paraId="0A0819FD" w14:textId="7A489AC1" w:rsidR="00F03F84" w:rsidRDefault="00ED7CDC" w:rsidP="000E5D34">
      <w:pPr>
        <w:rPr>
          <w:color w:val="auto"/>
        </w:rPr>
      </w:pPr>
      <w:r>
        <w:lastRenderedPageBreak/>
        <w:t>Los sistemas de riego junto con los de secano propician el cultivo de 59 especies y variedades de granos, hortalizas, frutales</w:t>
      </w:r>
      <w:r w:rsidR="00121D24">
        <w:t xml:space="preserve">, </w:t>
      </w:r>
      <w:proofErr w:type="spellStart"/>
      <w:r w:rsidR="00121D24">
        <w:t>rosetófilos</w:t>
      </w:r>
      <w:proofErr w:type="spellEnd"/>
      <w:r w:rsidR="00121D24">
        <w:t xml:space="preserve"> (</w:t>
      </w:r>
      <w:r w:rsidR="00121D24" w:rsidRPr="00121D24">
        <w:rPr>
          <w:i/>
        </w:rPr>
        <w:t xml:space="preserve">Agave </w:t>
      </w:r>
      <w:proofErr w:type="spellStart"/>
      <w:r w:rsidR="00121D24" w:rsidRPr="00121D24">
        <w:rPr>
          <w:i/>
        </w:rPr>
        <w:t>tequilana</w:t>
      </w:r>
      <w:proofErr w:type="spellEnd"/>
      <w:r w:rsidR="00552A6E" w:rsidRPr="00552A6E">
        <w:t xml:space="preserve"> </w:t>
      </w:r>
      <w:r w:rsidR="00552A6E">
        <w:t>y</w:t>
      </w:r>
      <w:r w:rsidR="00552A6E" w:rsidRPr="00552A6E">
        <w:rPr>
          <w:i/>
        </w:rPr>
        <w:t xml:space="preserve"> </w:t>
      </w:r>
      <w:r w:rsidR="00552A6E" w:rsidRPr="00121D24">
        <w:rPr>
          <w:i/>
        </w:rPr>
        <w:t>Aloe</w:t>
      </w:r>
      <w:r w:rsidR="00552A6E">
        <w:t xml:space="preserve"> </w:t>
      </w:r>
      <w:proofErr w:type="spellStart"/>
      <w:r w:rsidR="00552A6E">
        <w:t>sp</w:t>
      </w:r>
      <w:proofErr w:type="spellEnd"/>
      <w:r w:rsidR="00552A6E">
        <w:t>.</w:t>
      </w:r>
      <w:r w:rsidR="00121D24">
        <w:t>)</w:t>
      </w:r>
      <w:r>
        <w:t xml:space="preserve"> y caña de azúcar. Dentro de estos destacan, por su alto valor comercial hortalizas y tubérculos, distintas variedades de tomate, chile, cebolla y aguacate; por su superficie sembrada lo hacen la caña de azúcar, el cártamo, la soya y el sorgo en grano</w:t>
      </w:r>
      <w:r w:rsidR="00F03F84" w:rsidRPr="00F03F84">
        <w:rPr>
          <w:color w:val="auto"/>
        </w:rPr>
        <w:t xml:space="preserve"> </w:t>
      </w:r>
      <w:proofErr w:type="spellStart"/>
      <w:r w:rsidR="00F03F84" w:rsidRPr="00632DA4">
        <w:rPr>
          <w:color w:val="auto"/>
        </w:rPr>
        <w:t>SAGARPA</w:t>
      </w:r>
      <w:proofErr w:type="spellEnd"/>
      <w:r w:rsidR="00F03F84" w:rsidRPr="00632DA4">
        <w:rPr>
          <w:color w:val="auto"/>
        </w:rPr>
        <w:t>, 2004).</w:t>
      </w:r>
    </w:p>
    <w:p w14:paraId="73D9B12F" w14:textId="77777777" w:rsidR="00ED7CDC" w:rsidRPr="00632DA4" w:rsidRDefault="003105D7" w:rsidP="000E5D34">
      <w:pPr>
        <w:rPr>
          <w:color w:val="auto"/>
        </w:rPr>
      </w:pPr>
      <w:r>
        <w:t>Por su parte, en la actividad pecuaria se produce principalmente vacuno de doble propósito</w:t>
      </w:r>
      <w:r w:rsidR="00282694">
        <w:t xml:space="preserve"> (carne y leche)</w:t>
      </w:r>
      <w:r>
        <w:t xml:space="preserve">, </w:t>
      </w:r>
      <w:r w:rsidR="00282694">
        <w:t>porcino, ovino, avícola (carne y huevo) y caprino; otros productos de origen animal son la miel de abeja y en medida incipiente pescado y crustáceos cultivados en agua dulce</w:t>
      </w:r>
      <w:r>
        <w:t xml:space="preserve"> </w:t>
      </w:r>
      <w:r w:rsidRPr="00632DA4">
        <w:rPr>
          <w:color w:val="auto"/>
        </w:rPr>
        <w:t>(</w:t>
      </w:r>
      <w:proofErr w:type="spellStart"/>
      <w:r w:rsidRPr="00632DA4">
        <w:rPr>
          <w:color w:val="auto"/>
        </w:rPr>
        <w:t>SAGARPA</w:t>
      </w:r>
      <w:proofErr w:type="spellEnd"/>
      <w:r w:rsidRPr="00632DA4">
        <w:rPr>
          <w:color w:val="auto"/>
        </w:rPr>
        <w:t>, 2004)</w:t>
      </w:r>
      <w:r w:rsidR="00ED7CDC" w:rsidRPr="00632DA4">
        <w:rPr>
          <w:color w:val="auto"/>
        </w:rPr>
        <w:t xml:space="preserve">. </w:t>
      </w:r>
      <w:r w:rsidR="00E454D6" w:rsidRPr="00632DA4">
        <w:rPr>
          <w:color w:val="auto"/>
        </w:rPr>
        <w:t>La actividad forestal extrae especies como pino, encino, mezquite, cedro blanco (</w:t>
      </w:r>
      <w:proofErr w:type="spellStart"/>
      <w:r w:rsidR="00E454D6" w:rsidRPr="00632DA4">
        <w:rPr>
          <w:i/>
          <w:color w:val="auto"/>
        </w:rPr>
        <w:t>Cedrela</w:t>
      </w:r>
      <w:proofErr w:type="spellEnd"/>
      <w:r w:rsidR="00E454D6" w:rsidRPr="00632DA4">
        <w:rPr>
          <w:color w:val="auto"/>
        </w:rPr>
        <w:t xml:space="preserve"> </w:t>
      </w:r>
      <w:proofErr w:type="spellStart"/>
      <w:r w:rsidR="00E454D6" w:rsidRPr="00632DA4">
        <w:rPr>
          <w:i/>
          <w:color w:val="auto"/>
        </w:rPr>
        <w:t>odorata</w:t>
      </w:r>
      <w:proofErr w:type="spellEnd"/>
      <w:r w:rsidR="00E454D6" w:rsidRPr="00632DA4">
        <w:rPr>
          <w:color w:val="auto"/>
        </w:rPr>
        <w:t>), palma, entre otras; sin embargo, el cultivo forestal es incipiente, con especies exóticas en pequeñas superficies de la cuenca media</w:t>
      </w:r>
      <w:r w:rsidR="00CE3F20" w:rsidRPr="00632DA4">
        <w:rPr>
          <w:color w:val="auto"/>
        </w:rPr>
        <w:t xml:space="preserve"> </w:t>
      </w:r>
      <w:r w:rsidR="00CE3F20" w:rsidRPr="00632DA4">
        <w:rPr>
          <w:rFonts w:ascii="Book Antiqua" w:hAnsi="Book Antiqua" w:cs="Andalus"/>
          <w:color w:val="auto"/>
        </w:rPr>
        <w:t>(</w:t>
      </w:r>
      <w:proofErr w:type="spellStart"/>
      <w:r w:rsidR="00CE3F20" w:rsidRPr="00632DA4">
        <w:rPr>
          <w:rFonts w:ascii="Book Antiqua" w:hAnsi="Book Antiqua" w:cs="Andalus"/>
          <w:color w:val="auto"/>
        </w:rPr>
        <w:t>INFDMP</w:t>
      </w:r>
      <w:proofErr w:type="spellEnd"/>
      <w:r w:rsidR="00CE3F20" w:rsidRPr="00632DA4">
        <w:rPr>
          <w:rFonts w:ascii="Book Antiqua" w:hAnsi="Book Antiqua" w:cs="Andalus"/>
          <w:color w:val="auto"/>
        </w:rPr>
        <w:t>, 2005)</w:t>
      </w:r>
      <w:r w:rsidR="00E454D6" w:rsidRPr="00632DA4">
        <w:rPr>
          <w:color w:val="auto"/>
        </w:rPr>
        <w:t xml:space="preserve">; por su parte, especies no maderables son extraídas artesanalmente, como el orégano, lechuguilla y piñón en el altiplano y palmilla </w:t>
      </w:r>
      <w:proofErr w:type="spellStart"/>
      <w:r w:rsidR="00E454D6" w:rsidRPr="00632DA4">
        <w:rPr>
          <w:color w:val="auto"/>
        </w:rPr>
        <w:t>cameador</w:t>
      </w:r>
      <w:proofErr w:type="spellEnd"/>
      <w:r w:rsidR="00E454D6" w:rsidRPr="00632DA4">
        <w:rPr>
          <w:color w:val="auto"/>
        </w:rPr>
        <w:t xml:space="preserve"> o chile piquín en las selvas y matorrales de la cuenca (</w:t>
      </w:r>
      <w:proofErr w:type="spellStart"/>
      <w:r w:rsidR="00E454D6" w:rsidRPr="00632DA4">
        <w:rPr>
          <w:color w:val="auto"/>
        </w:rPr>
        <w:t>OEIDRUS</w:t>
      </w:r>
      <w:proofErr w:type="spellEnd"/>
      <w:r w:rsidR="00E454D6" w:rsidRPr="00632DA4">
        <w:rPr>
          <w:color w:val="auto"/>
        </w:rPr>
        <w:t>, 2011)</w:t>
      </w:r>
      <w:r w:rsidR="00121D24" w:rsidRPr="00632DA4">
        <w:rPr>
          <w:color w:val="auto"/>
        </w:rPr>
        <w:t>.</w:t>
      </w:r>
    </w:p>
    <w:p w14:paraId="016F53B6" w14:textId="77777777" w:rsidR="00121D24" w:rsidRPr="00632DA4" w:rsidRDefault="00121D24" w:rsidP="000E5D34">
      <w:pPr>
        <w:rPr>
          <w:color w:val="auto"/>
        </w:rPr>
      </w:pPr>
      <w:r w:rsidRPr="00632DA4">
        <w:rPr>
          <w:color w:val="auto"/>
        </w:rPr>
        <w:t>La actividad minera no petrolera en la cuenca es de poca importancia relativa a otros estados del país, tanto en volumen como en ley; se extraen cal, grava, barita, fluorita y yeso, así como plata, oro, plomo, mercurio, cobre y zinc en menores cantidades. En el caso de la extracción no metálica se trata en general de minas a cielo abierto (</w:t>
      </w:r>
      <w:proofErr w:type="spellStart"/>
      <w:r w:rsidRPr="00632DA4">
        <w:rPr>
          <w:rFonts w:ascii="Book Antiqua" w:hAnsi="Book Antiqua" w:cs="Andalus"/>
          <w:color w:val="auto"/>
        </w:rPr>
        <w:t>INFDMP</w:t>
      </w:r>
      <w:proofErr w:type="spellEnd"/>
      <w:r w:rsidRPr="00632DA4">
        <w:rPr>
          <w:rFonts w:ascii="Book Antiqua" w:hAnsi="Book Antiqua" w:cs="Andalus"/>
          <w:color w:val="auto"/>
        </w:rPr>
        <w:t xml:space="preserve">, 2005; </w:t>
      </w:r>
      <w:proofErr w:type="spellStart"/>
      <w:r w:rsidRPr="00632DA4">
        <w:rPr>
          <w:color w:val="auto"/>
        </w:rPr>
        <w:t>UAT</w:t>
      </w:r>
      <w:proofErr w:type="spellEnd"/>
      <w:r w:rsidRPr="00632DA4">
        <w:rPr>
          <w:color w:val="auto"/>
        </w:rPr>
        <w:t xml:space="preserve">, 2001). </w:t>
      </w:r>
    </w:p>
    <w:p w14:paraId="26EB1581" w14:textId="77777777" w:rsidR="00121D24" w:rsidRDefault="00121D24" w:rsidP="000E5D34">
      <w:r w:rsidRPr="00632DA4">
        <w:rPr>
          <w:color w:val="auto"/>
        </w:rPr>
        <w:t>En cuanto a las actividades industriales, se llevan a cabo dentro de las áreas urbanas principales, destacando la agroindustria del azúcar y etanol de caña; procesadoras de cítricos, así como de jugo de aloe (altiplano y cuenca media) y tequilera de exportación exclusiva, en la cuenca media</w:t>
      </w:r>
      <w:r w:rsidR="00ED5289" w:rsidRPr="00632DA4">
        <w:rPr>
          <w:color w:val="auto"/>
        </w:rPr>
        <w:t xml:space="preserve"> (</w:t>
      </w:r>
      <w:proofErr w:type="spellStart"/>
      <w:r w:rsidR="00ED5289" w:rsidRPr="00632DA4">
        <w:rPr>
          <w:color w:val="auto"/>
        </w:rPr>
        <w:t>OEIDRUS</w:t>
      </w:r>
      <w:proofErr w:type="spellEnd"/>
      <w:r w:rsidR="00ED5289" w:rsidRPr="00632DA4">
        <w:rPr>
          <w:color w:val="auto"/>
        </w:rPr>
        <w:t>, 2011).</w:t>
      </w:r>
      <w:r w:rsidR="009511F9" w:rsidRPr="00632DA4">
        <w:rPr>
          <w:color w:val="auto"/>
        </w:rPr>
        <w:t xml:space="preserve"> Industrias maquiladoras de textiles, maquinaria y equipo destacan en las cuencas </w:t>
      </w:r>
      <w:r w:rsidR="009511F9">
        <w:t xml:space="preserve">media y baja; sin embargo, la generación de químicos y petroquímicos de la zona conurbada del sur destaca a nivel nacional, ya que </w:t>
      </w:r>
      <w:r w:rsidR="00BF4338">
        <w:t xml:space="preserve">es donde se ubica la Refinería Madero, que fue la primera en dedicarse a la petroquímica </w:t>
      </w:r>
      <w:r w:rsidR="00BF4338" w:rsidRPr="00BF4338">
        <w:t>en la regi</w:t>
      </w:r>
      <w:r w:rsidR="00BF4338" w:rsidRPr="00BF4338">
        <w:rPr>
          <w:rFonts w:hint="eastAsia"/>
        </w:rPr>
        <w:t>ó</w:t>
      </w:r>
      <w:r w:rsidR="00BF4338" w:rsidRPr="00BF4338">
        <w:t>n desde los a</w:t>
      </w:r>
      <w:r w:rsidR="00BF4338" w:rsidRPr="00BF4338">
        <w:rPr>
          <w:rFonts w:hint="eastAsia"/>
        </w:rPr>
        <w:t>ñ</w:t>
      </w:r>
      <w:r w:rsidR="00BF4338" w:rsidRPr="00BF4338">
        <w:t>os 60, con producci</w:t>
      </w:r>
      <w:r w:rsidR="00BF4338" w:rsidRPr="00BF4338">
        <w:rPr>
          <w:rFonts w:hint="eastAsia"/>
        </w:rPr>
        <w:t>ó</w:t>
      </w:r>
      <w:r w:rsidR="00BF4338" w:rsidRPr="00BF4338">
        <w:t>n de coque y estando entre los sectores industriales m</w:t>
      </w:r>
      <w:r w:rsidR="00BF4338" w:rsidRPr="00BF4338">
        <w:rPr>
          <w:rFonts w:hint="eastAsia"/>
        </w:rPr>
        <w:t>á</w:t>
      </w:r>
      <w:r w:rsidR="00BF4338" w:rsidRPr="00BF4338">
        <w:t>s relevantes para el pa</w:t>
      </w:r>
      <w:r w:rsidR="00BF4338" w:rsidRPr="00BF4338">
        <w:rPr>
          <w:rFonts w:hint="eastAsia"/>
        </w:rPr>
        <w:t>í</w:t>
      </w:r>
      <w:r w:rsidR="00BF4338" w:rsidRPr="00BF4338">
        <w:t>s desde los a</w:t>
      </w:r>
      <w:r w:rsidR="00BF4338" w:rsidRPr="00BF4338">
        <w:rPr>
          <w:rFonts w:hint="eastAsia"/>
        </w:rPr>
        <w:t>ñ</w:t>
      </w:r>
      <w:r w:rsidR="00BF4338" w:rsidRPr="00BF4338">
        <w:t xml:space="preserve">os </w:t>
      </w:r>
      <w:r w:rsidR="009479F9" w:rsidRPr="00BF4338">
        <w:t>ochenta</w:t>
      </w:r>
      <w:r w:rsidR="00BF4338" w:rsidRPr="00BF4338">
        <w:t xml:space="preserve"> para PEMEX, y que adem</w:t>
      </w:r>
      <w:r w:rsidR="00BF4338" w:rsidRPr="00BF4338">
        <w:rPr>
          <w:rFonts w:hint="eastAsia"/>
        </w:rPr>
        <w:t>á</w:t>
      </w:r>
      <w:r w:rsidR="00BF4338" w:rsidRPr="00BF4338">
        <w:t>s se complementa con una red troncal de ductos abastecedores para el norte y noreste de M</w:t>
      </w:r>
      <w:r w:rsidR="00BF4338" w:rsidRPr="00BF4338">
        <w:rPr>
          <w:rFonts w:hint="eastAsia"/>
        </w:rPr>
        <w:t>é</w:t>
      </w:r>
      <w:r w:rsidR="00BF4338" w:rsidRPr="00BF4338">
        <w:t xml:space="preserve">xico </w:t>
      </w:r>
      <w:r w:rsidR="00BF4338" w:rsidRPr="00632DA4">
        <w:t>(Mart</w:t>
      </w:r>
      <w:r w:rsidR="00BF4338" w:rsidRPr="00632DA4">
        <w:rPr>
          <w:rFonts w:hint="eastAsia"/>
        </w:rPr>
        <w:t>í</w:t>
      </w:r>
      <w:r w:rsidR="00BF4338" w:rsidRPr="00632DA4">
        <w:t>nez, 2001)</w:t>
      </w:r>
      <w:r w:rsidR="009511F9" w:rsidRPr="00632DA4">
        <w:t>.</w:t>
      </w:r>
      <w:r w:rsidR="009511F9">
        <w:t xml:space="preserve"> </w:t>
      </w:r>
    </w:p>
    <w:p w14:paraId="23A4CC09" w14:textId="77777777" w:rsidR="00D3300B" w:rsidRDefault="00D3300B" w:rsidP="00247BA1">
      <w:pPr>
        <w:pStyle w:val="Ttulo2"/>
      </w:pPr>
    </w:p>
    <w:p w14:paraId="04342FE8" w14:textId="77777777" w:rsidR="00B8069D" w:rsidRPr="00C45E97" w:rsidRDefault="00302C37" w:rsidP="00247BA1">
      <w:pPr>
        <w:pStyle w:val="Ttulo2"/>
      </w:pPr>
      <w:r>
        <w:t>2.2</w:t>
      </w:r>
      <w:r>
        <w:tab/>
      </w:r>
      <w:r w:rsidR="00247BA1">
        <w:t>Método</w:t>
      </w:r>
    </w:p>
    <w:p w14:paraId="611E7CB5" w14:textId="77777777" w:rsidR="00A92973" w:rsidRDefault="00247BA1" w:rsidP="00247BA1">
      <w:pPr>
        <w:rPr>
          <w:lang w:val="es-MX"/>
        </w:rPr>
      </w:pPr>
      <w:r w:rsidRPr="00C901F4">
        <w:rPr>
          <w:lang w:val="es-MX"/>
        </w:rPr>
        <w:t xml:space="preserve">Para evaluar el nivel de degradación del hábitat, se utilizó el modelador </w:t>
      </w:r>
      <w:proofErr w:type="spellStart"/>
      <w:r w:rsidRPr="00C901F4">
        <w:rPr>
          <w:i/>
          <w:lang w:val="es-MX"/>
        </w:rPr>
        <w:t>Biodiversity</w:t>
      </w:r>
      <w:proofErr w:type="spellEnd"/>
      <w:r w:rsidRPr="00C901F4">
        <w:rPr>
          <w:i/>
          <w:lang w:val="es-MX"/>
        </w:rPr>
        <w:t>:</w:t>
      </w:r>
      <w:r w:rsidRPr="00C901F4">
        <w:rPr>
          <w:lang w:val="es-MX"/>
        </w:rPr>
        <w:t xml:space="preserve"> </w:t>
      </w:r>
      <w:proofErr w:type="spellStart"/>
      <w:r w:rsidRPr="00C901F4">
        <w:rPr>
          <w:i/>
          <w:lang w:val="es-MX"/>
        </w:rPr>
        <w:t>habitat</w:t>
      </w:r>
      <w:proofErr w:type="spellEnd"/>
      <w:r w:rsidRPr="00C901F4">
        <w:rPr>
          <w:i/>
          <w:lang w:val="es-MX"/>
        </w:rPr>
        <w:t xml:space="preserve"> </w:t>
      </w:r>
      <w:proofErr w:type="spellStart"/>
      <w:r w:rsidRPr="00C901F4">
        <w:rPr>
          <w:i/>
          <w:lang w:val="es-MX"/>
        </w:rPr>
        <w:t>quality</w:t>
      </w:r>
      <w:proofErr w:type="spellEnd"/>
      <w:r w:rsidRPr="00C901F4">
        <w:rPr>
          <w:i/>
          <w:lang w:val="es-MX"/>
        </w:rPr>
        <w:t xml:space="preserve"> &amp; </w:t>
      </w:r>
      <w:proofErr w:type="spellStart"/>
      <w:r w:rsidRPr="00C901F4">
        <w:rPr>
          <w:i/>
          <w:lang w:val="es-MX"/>
        </w:rPr>
        <w:t>rarity</w:t>
      </w:r>
      <w:proofErr w:type="spellEnd"/>
      <w:r w:rsidRPr="00C901F4">
        <w:rPr>
          <w:lang w:val="es-MX"/>
        </w:rPr>
        <w:t xml:space="preserve">, que es parte de la herramienta </w:t>
      </w:r>
      <w:proofErr w:type="spellStart"/>
      <w:r w:rsidRPr="00C901F4">
        <w:rPr>
          <w:lang w:val="es-MX"/>
        </w:rPr>
        <w:t>INvEST</w:t>
      </w:r>
      <w:proofErr w:type="spellEnd"/>
      <w:r w:rsidRPr="00C901F4">
        <w:rPr>
          <w:lang w:val="es-MX"/>
        </w:rPr>
        <w:t xml:space="preserve"> 1.005 para ArcGis 9.2 de </w:t>
      </w:r>
      <w:proofErr w:type="spellStart"/>
      <w:r w:rsidRPr="00C901F4">
        <w:rPr>
          <w:lang w:val="es-MX"/>
        </w:rPr>
        <w:t>ESRI</w:t>
      </w:r>
      <w:proofErr w:type="spellEnd"/>
      <w:r w:rsidRPr="00C901F4">
        <w:rPr>
          <w:lang w:val="es-MX"/>
        </w:rPr>
        <w:t>™</w:t>
      </w:r>
      <w:r w:rsidR="00CD73C4">
        <w:rPr>
          <w:lang w:val="es-MX"/>
        </w:rPr>
        <w:t xml:space="preserve"> y que </w:t>
      </w:r>
      <w:r w:rsidR="00CD73C4" w:rsidRPr="00CD73C4">
        <w:rPr>
          <w:lang w:val="es-MX"/>
        </w:rPr>
        <w:t>se basa en la identificaci</w:t>
      </w:r>
      <w:r w:rsidR="00CD73C4" w:rsidRPr="00CD73C4">
        <w:rPr>
          <w:rFonts w:hint="eastAsia"/>
          <w:lang w:val="es-MX"/>
        </w:rPr>
        <w:t>ó</w:t>
      </w:r>
      <w:r w:rsidR="00CD73C4" w:rsidRPr="00CD73C4">
        <w:rPr>
          <w:lang w:val="es-MX"/>
        </w:rPr>
        <w:t>n de los factores que amenazan a los ecosistemas y su nivel de afectaci</w:t>
      </w:r>
      <w:r w:rsidR="00CD73C4" w:rsidRPr="00CD73C4">
        <w:rPr>
          <w:rFonts w:hint="eastAsia"/>
          <w:lang w:val="es-MX"/>
        </w:rPr>
        <w:t>ó</w:t>
      </w:r>
      <w:r w:rsidR="00CD73C4" w:rsidRPr="00CD73C4">
        <w:rPr>
          <w:lang w:val="es-MX"/>
        </w:rPr>
        <w:t>n sobre los h</w:t>
      </w:r>
      <w:r w:rsidR="00CD73C4" w:rsidRPr="00CD73C4">
        <w:rPr>
          <w:rFonts w:hint="eastAsia"/>
          <w:lang w:val="es-MX"/>
        </w:rPr>
        <w:t>á</w:t>
      </w:r>
      <w:r w:rsidR="00CD73C4" w:rsidRPr="00CD73C4">
        <w:rPr>
          <w:lang w:val="es-MX"/>
        </w:rPr>
        <w:t>bitats de la cuenca</w:t>
      </w:r>
      <w:r w:rsidRPr="00C901F4">
        <w:rPr>
          <w:lang w:val="es-MX"/>
        </w:rPr>
        <w:t xml:space="preserve">. </w:t>
      </w:r>
      <w:r w:rsidR="00A92973">
        <w:rPr>
          <w:lang w:val="es-MX"/>
        </w:rPr>
        <w:t>Tales</w:t>
      </w:r>
      <w:r w:rsidR="00A92973" w:rsidRPr="00A92973">
        <w:rPr>
          <w:lang w:val="es-MX"/>
        </w:rPr>
        <w:t xml:space="preserve"> amenazas se eval</w:t>
      </w:r>
      <w:r w:rsidR="00A92973" w:rsidRPr="00A92973">
        <w:rPr>
          <w:rFonts w:hint="eastAsia"/>
          <w:lang w:val="es-MX"/>
        </w:rPr>
        <w:t>ú</w:t>
      </w:r>
      <w:r w:rsidR="00A92973" w:rsidRPr="00A92973">
        <w:rPr>
          <w:lang w:val="es-MX"/>
        </w:rPr>
        <w:t>an bajo la idea de que la calidad del h</w:t>
      </w:r>
      <w:r w:rsidR="00A92973" w:rsidRPr="00A92973">
        <w:rPr>
          <w:rFonts w:hint="eastAsia"/>
          <w:lang w:val="es-MX"/>
        </w:rPr>
        <w:t>á</w:t>
      </w:r>
      <w:r w:rsidR="00A92973" w:rsidRPr="00A92973">
        <w:rPr>
          <w:lang w:val="es-MX"/>
        </w:rPr>
        <w:t>bitat est</w:t>
      </w:r>
      <w:r w:rsidR="00A92973" w:rsidRPr="00A92973">
        <w:rPr>
          <w:rFonts w:hint="eastAsia"/>
          <w:lang w:val="es-MX"/>
        </w:rPr>
        <w:t>á</w:t>
      </w:r>
      <w:r w:rsidR="00A92973" w:rsidRPr="00A92973">
        <w:rPr>
          <w:lang w:val="es-MX"/>
        </w:rPr>
        <w:t xml:space="preserve"> en </w:t>
      </w:r>
      <w:r w:rsidR="00A92973" w:rsidRPr="00A92973">
        <w:rPr>
          <w:lang w:val="es-MX"/>
        </w:rPr>
        <w:lastRenderedPageBreak/>
        <w:t>funci</w:t>
      </w:r>
      <w:r w:rsidR="00A92973" w:rsidRPr="00A92973">
        <w:rPr>
          <w:rFonts w:hint="eastAsia"/>
          <w:lang w:val="es-MX"/>
        </w:rPr>
        <w:t>ó</w:t>
      </w:r>
      <w:r w:rsidR="00A92973" w:rsidRPr="00A92973">
        <w:rPr>
          <w:lang w:val="es-MX"/>
        </w:rPr>
        <w:t>n de su cercan</w:t>
      </w:r>
      <w:r w:rsidR="00A92973" w:rsidRPr="00A92973">
        <w:rPr>
          <w:rFonts w:hint="eastAsia"/>
          <w:lang w:val="es-MX"/>
        </w:rPr>
        <w:t>í</w:t>
      </w:r>
      <w:r w:rsidR="00A92973" w:rsidRPr="00A92973">
        <w:rPr>
          <w:lang w:val="es-MX"/>
        </w:rPr>
        <w:t>a a los usos antropog</w:t>
      </w:r>
      <w:r w:rsidR="00A92973" w:rsidRPr="00A92973">
        <w:rPr>
          <w:rFonts w:hint="eastAsia"/>
          <w:lang w:val="es-MX"/>
        </w:rPr>
        <w:t>é</w:t>
      </w:r>
      <w:r w:rsidR="00A92973" w:rsidRPr="00A92973">
        <w:rPr>
          <w:lang w:val="es-MX"/>
        </w:rPr>
        <w:t>nicos del terreno y de la intensidad de estos (</w:t>
      </w:r>
      <w:proofErr w:type="spellStart"/>
      <w:r w:rsidR="00A92973" w:rsidRPr="00A92973">
        <w:rPr>
          <w:lang w:val="es-MX"/>
        </w:rPr>
        <w:t>Nellleman</w:t>
      </w:r>
      <w:proofErr w:type="spellEnd"/>
      <w:r w:rsidR="00A92973" w:rsidRPr="00A92973">
        <w:rPr>
          <w:lang w:val="es-MX"/>
        </w:rPr>
        <w:t xml:space="preserve"> et al., 2001 y Forman et al., 2003 EN Nelson et al., 2011); dichos factores inducen la formaci</w:t>
      </w:r>
      <w:r w:rsidR="00A92973" w:rsidRPr="00A92973">
        <w:rPr>
          <w:rFonts w:hint="eastAsia"/>
          <w:lang w:val="es-MX"/>
        </w:rPr>
        <w:t>ó</w:t>
      </w:r>
      <w:r w:rsidR="00A92973" w:rsidRPr="00A92973">
        <w:rPr>
          <w:lang w:val="es-MX"/>
        </w:rPr>
        <w:t xml:space="preserve">n de efectos de </w:t>
      </w:r>
      <w:r w:rsidR="00A92973" w:rsidRPr="00A92973">
        <w:rPr>
          <w:rFonts w:hint="eastAsia"/>
          <w:lang w:val="es-MX"/>
        </w:rPr>
        <w:t>“</w:t>
      </w:r>
      <w:r w:rsidR="00A92973" w:rsidRPr="00A92973">
        <w:rPr>
          <w:lang w:val="es-MX"/>
        </w:rPr>
        <w:t>frontera</w:t>
      </w:r>
      <w:r w:rsidR="00A92973" w:rsidRPr="00A92973">
        <w:rPr>
          <w:rFonts w:hint="eastAsia"/>
          <w:lang w:val="es-MX"/>
        </w:rPr>
        <w:t>”</w:t>
      </w:r>
      <w:r w:rsidR="00A92973" w:rsidRPr="00A92973">
        <w:rPr>
          <w:lang w:val="es-MX"/>
        </w:rPr>
        <w:t xml:space="preserve"> que facilitan la entrada de elementos de degradaci</w:t>
      </w:r>
      <w:r w:rsidR="00A92973" w:rsidRPr="00A92973">
        <w:rPr>
          <w:rFonts w:hint="eastAsia"/>
          <w:lang w:val="es-MX"/>
        </w:rPr>
        <w:t>ó</w:t>
      </w:r>
      <w:r w:rsidR="00A92973" w:rsidRPr="00A92973">
        <w:rPr>
          <w:lang w:val="es-MX"/>
        </w:rPr>
        <w:t>n del h</w:t>
      </w:r>
      <w:r w:rsidR="00A92973" w:rsidRPr="00A92973">
        <w:rPr>
          <w:rFonts w:hint="eastAsia"/>
          <w:lang w:val="es-MX"/>
        </w:rPr>
        <w:t>á</w:t>
      </w:r>
      <w:r w:rsidR="00A92973" w:rsidRPr="00A92973">
        <w:rPr>
          <w:lang w:val="es-MX"/>
        </w:rPr>
        <w:t>bitat, aunado a una tendencia a degradarse y aislarse del conjunto; esto a su vez provoca la reducci</w:t>
      </w:r>
      <w:r w:rsidR="00A92973" w:rsidRPr="00A92973">
        <w:rPr>
          <w:rFonts w:hint="eastAsia"/>
          <w:lang w:val="es-MX"/>
        </w:rPr>
        <w:t>ó</w:t>
      </w:r>
      <w:r w:rsidR="00A92973" w:rsidRPr="00A92973">
        <w:rPr>
          <w:lang w:val="es-MX"/>
        </w:rPr>
        <w:t>n en la capacidad de contribuci</w:t>
      </w:r>
      <w:r w:rsidR="00A92973" w:rsidRPr="00A92973">
        <w:rPr>
          <w:rFonts w:hint="eastAsia"/>
          <w:lang w:val="es-MX"/>
        </w:rPr>
        <w:t>ó</w:t>
      </w:r>
      <w:r w:rsidR="00A92973" w:rsidRPr="00A92973">
        <w:rPr>
          <w:lang w:val="es-MX"/>
        </w:rPr>
        <w:t>n del h</w:t>
      </w:r>
      <w:r w:rsidR="00A92973" w:rsidRPr="00A92973">
        <w:rPr>
          <w:rFonts w:hint="eastAsia"/>
          <w:lang w:val="es-MX"/>
        </w:rPr>
        <w:t>á</w:t>
      </w:r>
      <w:r w:rsidR="00A92973" w:rsidRPr="00A92973">
        <w:rPr>
          <w:lang w:val="es-MX"/>
        </w:rPr>
        <w:t>bitat en la sobrevivencia de las especies.</w:t>
      </w:r>
    </w:p>
    <w:p w14:paraId="69A30E65" w14:textId="77777777" w:rsidR="00247BA1" w:rsidRPr="00C901F4" w:rsidRDefault="00247BA1" w:rsidP="00247BA1">
      <w:pPr>
        <w:rPr>
          <w:lang w:val="es-MX"/>
        </w:rPr>
      </w:pPr>
      <w:r w:rsidRPr="00C901F4">
        <w:rPr>
          <w:lang w:val="es-MX"/>
        </w:rPr>
        <w:t>Se utilizaron las especificaciones para el</w:t>
      </w:r>
      <w:r w:rsidRPr="00C901F4">
        <w:rPr>
          <w:i/>
          <w:lang w:val="es-MX"/>
        </w:rPr>
        <w:t xml:space="preserve"> </w:t>
      </w:r>
      <w:r w:rsidRPr="00C901F4">
        <w:rPr>
          <w:lang w:val="es-MX"/>
        </w:rPr>
        <w:t>nivel básico (</w:t>
      </w:r>
      <w:proofErr w:type="spellStart"/>
      <w:r w:rsidRPr="00C901F4">
        <w:rPr>
          <w:i/>
          <w:lang w:val="es-MX"/>
        </w:rPr>
        <w:t>Tier</w:t>
      </w:r>
      <w:proofErr w:type="spellEnd"/>
      <w:r w:rsidRPr="00C901F4">
        <w:rPr>
          <w:lang w:val="es-MX"/>
        </w:rPr>
        <w:t xml:space="preserve"> 1), diseñado para sitios con datos relativamente escasos. De acuerdo con los diseñadores de la herramienta (</w:t>
      </w:r>
      <w:proofErr w:type="spellStart"/>
      <w:r w:rsidRPr="00C901F4">
        <w:rPr>
          <w:lang w:val="es-MX"/>
        </w:rPr>
        <w:t>Tallis</w:t>
      </w:r>
      <w:proofErr w:type="spellEnd"/>
      <w:r w:rsidRPr="00C901F4">
        <w:rPr>
          <w:lang w:val="es-MX"/>
        </w:rPr>
        <w:t xml:space="preserve"> et al., 2010), el </w:t>
      </w:r>
      <w:proofErr w:type="spellStart"/>
      <w:r w:rsidRPr="00C901F4">
        <w:rPr>
          <w:i/>
          <w:lang w:val="es-MX"/>
        </w:rPr>
        <w:t>Tier</w:t>
      </w:r>
      <w:proofErr w:type="spellEnd"/>
      <w:r w:rsidRPr="00C901F4">
        <w:rPr>
          <w:lang w:val="es-MX"/>
        </w:rPr>
        <w:t xml:space="preserve"> 1 del algoritmo identifica en el área estudiada los hábitats con diferentes niveles de producción de </w:t>
      </w:r>
      <w:proofErr w:type="spellStart"/>
      <w:r w:rsidRPr="00C901F4">
        <w:rPr>
          <w:lang w:val="es-MX"/>
        </w:rPr>
        <w:t>SSAA</w:t>
      </w:r>
      <w:proofErr w:type="spellEnd"/>
      <w:r w:rsidRPr="00C901F4">
        <w:rPr>
          <w:lang w:val="es-MX"/>
        </w:rPr>
        <w:t xml:space="preserve">, así como de factores (“amenazas”) que pueden comprometer ese flujo de servicios. Además, para simplificar la modelación, en este </w:t>
      </w:r>
      <w:proofErr w:type="spellStart"/>
      <w:r w:rsidRPr="00C901F4">
        <w:rPr>
          <w:i/>
          <w:lang w:val="es-MX"/>
        </w:rPr>
        <w:t>Tier</w:t>
      </w:r>
      <w:proofErr w:type="spellEnd"/>
      <w:r w:rsidRPr="00C901F4">
        <w:rPr>
          <w:lang w:val="es-MX"/>
        </w:rPr>
        <w:t xml:space="preserve"> se asume que el nivel de degradación es el mismo para toda la biodiversidad contenida en una unidad de superficie de un hábitat dado.</w:t>
      </w:r>
    </w:p>
    <w:p w14:paraId="2F6C2ABC" w14:textId="77777777" w:rsidR="00247BA1" w:rsidRPr="00C901F4" w:rsidRDefault="00247BA1" w:rsidP="00247BA1">
      <w:pPr>
        <w:rPr>
          <w:lang w:val="es-MX"/>
        </w:rPr>
      </w:pPr>
      <w:r w:rsidRPr="00C901F4">
        <w:rPr>
          <w:lang w:val="es-MX"/>
        </w:rPr>
        <w:t xml:space="preserve">El análisis se realiza sobre los hábitats, representados en el presente estudio, como sugiere </w:t>
      </w:r>
      <w:proofErr w:type="spellStart"/>
      <w:r w:rsidRPr="00C901F4">
        <w:rPr>
          <w:lang w:val="es-MX"/>
        </w:rPr>
        <w:t>Tallis</w:t>
      </w:r>
      <w:proofErr w:type="spellEnd"/>
      <w:r w:rsidRPr="00C901F4">
        <w:rPr>
          <w:lang w:val="es-MX"/>
        </w:rPr>
        <w:t xml:space="preserve"> </w:t>
      </w:r>
      <w:r w:rsidRPr="0065418C">
        <w:rPr>
          <w:i/>
          <w:lang w:val="es-MX"/>
        </w:rPr>
        <w:t>et al.,</w:t>
      </w:r>
      <w:r w:rsidRPr="00C901F4">
        <w:rPr>
          <w:lang w:val="es-MX"/>
        </w:rPr>
        <w:t xml:space="preserve"> (2010), por medio del mapa de Vegetación y Uso de Suelo (</w:t>
      </w:r>
      <w:proofErr w:type="spellStart"/>
      <w:r w:rsidRPr="00C901F4">
        <w:rPr>
          <w:b/>
          <w:lang w:val="es-MX"/>
        </w:rPr>
        <w:t>LULC</w:t>
      </w:r>
      <w:proofErr w:type="spellEnd"/>
      <w:r w:rsidRPr="00C901F4">
        <w:rPr>
          <w:lang w:val="es-MX"/>
        </w:rPr>
        <w:t xml:space="preserve">, por sus siglas en inglés) producido por Requena (2013) para la cuenca. Esta autora generó el modelo digital del </w:t>
      </w:r>
      <w:proofErr w:type="spellStart"/>
      <w:r w:rsidRPr="00C901F4">
        <w:rPr>
          <w:lang w:val="es-MX"/>
        </w:rPr>
        <w:t>LULC</w:t>
      </w:r>
      <w:proofErr w:type="spellEnd"/>
      <w:r w:rsidRPr="00C901F4">
        <w:rPr>
          <w:lang w:val="es-MX"/>
        </w:rPr>
        <w:t xml:space="preserve"> en formato </w:t>
      </w:r>
      <w:proofErr w:type="spellStart"/>
      <w:r w:rsidRPr="00C901F4">
        <w:rPr>
          <w:i/>
          <w:lang w:val="es-MX"/>
        </w:rPr>
        <w:t>raster</w:t>
      </w:r>
      <w:proofErr w:type="spellEnd"/>
      <w:r w:rsidRPr="00C901F4">
        <w:rPr>
          <w:lang w:val="es-MX"/>
        </w:rPr>
        <w:t xml:space="preserve">, a partir de una clasificación supervisada experta de imágenes de satélite de mediana resolución. Además de la representación de los hábitats, algunas de las coberturas antropogénicas de este modelo se usaron como mapas de amenazas a la biodiversidad: distintos tipos de agricultura, pastizales cultivados (representando zonas ganaderas), áreas urbanas y zonas quemadas (aunque su origen no necesariamente sea antropogénico), como se señala posteriormente. </w:t>
      </w:r>
    </w:p>
    <w:p w14:paraId="63B0334E" w14:textId="77777777" w:rsidR="00247BA1" w:rsidRPr="00C901F4" w:rsidRDefault="00247BA1" w:rsidP="00247BA1">
      <w:pPr>
        <w:rPr>
          <w:lang w:val="es-MX" w:eastAsia="es-MX"/>
        </w:rPr>
      </w:pPr>
      <w:r w:rsidRPr="00C901F4">
        <w:rPr>
          <w:lang w:val="es-MX"/>
        </w:rPr>
        <w:t xml:space="preserve">El modelador </w:t>
      </w:r>
      <w:proofErr w:type="spellStart"/>
      <w:r w:rsidRPr="00C901F4">
        <w:rPr>
          <w:i/>
          <w:lang w:val="es-MX"/>
        </w:rPr>
        <w:t>Biodiversity</w:t>
      </w:r>
      <w:proofErr w:type="spellEnd"/>
      <w:r w:rsidRPr="00C901F4">
        <w:rPr>
          <w:i/>
          <w:lang w:val="es-MX"/>
        </w:rPr>
        <w:t>:</w:t>
      </w:r>
      <w:r w:rsidRPr="00C901F4">
        <w:rPr>
          <w:lang w:val="es-MX"/>
        </w:rPr>
        <w:t xml:space="preserve"> </w:t>
      </w:r>
      <w:proofErr w:type="spellStart"/>
      <w:r w:rsidRPr="00C901F4">
        <w:rPr>
          <w:i/>
          <w:lang w:val="es-MX"/>
        </w:rPr>
        <w:t>habitat</w:t>
      </w:r>
      <w:proofErr w:type="spellEnd"/>
      <w:r w:rsidRPr="00C901F4">
        <w:rPr>
          <w:i/>
          <w:lang w:val="es-MX"/>
        </w:rPr>
        <w:t xml:space="preserve"> </w:t>
      </w:r>
      <w:proofErr w:type="spellStart"/>
      <w:r w:rsidRPr="00C901F4">
        <w:rPr>
          <w:i/>
          <w:lang w:val="es-MX"/>
        </w:rPr>
        <w:t>quality</w:t>
      </w:r>
      <w:proofErr w:type="spellEnd"/>
      <w:r w:rsidRPr="00C901F4">
        <w:rPr>
          <w:i/>
          <w:lang w:val="es-MX"/>
        </w:rPr>
        <w:t xml:space="preserve"> &amp; </w:t>
      </w:r>
      <w:proofErr w:type="spellStart"/>
      <w:r w:rsidRPr="00C901F4">
        <w:rPr>
          <w:i/>
          <w:lang w:val="es-MX"/>
        </w:rPr>
        <w:t>rarity</w:t>
      </w:r>
      <w:proofErr w:type="spellEnd"/>
      <w:r w:rsidRPr="00C901F4">
        <w:rPr>
          <w:lang w:val="es-MX"/>
        </w:rPr>
        <w:t xml:space="preserve">, otorga a cada pixel del mapa </w:t>
      </w:r>
      <w:proofErr w:type="spellStart"/>
      <w:r w:rsidRPr="00C901F4">
        <w:rPr>
          <w:lang w:val="es-MX"/>
        </w:rPr>
        <w:t>LULC</w:t>
      </w:r>
      <w:proofErr w:type="spellEnd"/>
      <w:r w:rsidRPr="00C901F4">
        <w:rPr>
          <w:lang w:val="es-MX"/>
        </w:rPr>
        <w:t xml:space="preserve"> un valor relativo (0 a 1) de calidad (</w:t>
      </w:r>
      <w:proofErr w:type="spellStart"/>
      <w:r w:rsidRPr="00C901F4">
        <w:rPr>
          <w:b/>
          <w:lang w:val="es-MX"/>
        </w:rPr>
        <w:t>HQ</w:t>
      </w:r>
      <w:proofErr w:type="spellEnd"/>
      <w:r w:rsidRPr="00C901F4">
        <w:rPr>
          <w:lang w:val="es-MX"/>
        </w:rPr>
        <w:t xml:space="preserve">). El nivel de calidad es dado acuerdo con su localización respecto a las amenazas que le rodean, en conjunto con su impacto sobre el tipo de hábitat que representa la celda (Nelson </w:t>
      </w:r>
      <w:r w:rsidRPr="0065418C">
        <w:rPr>
          <w:i/>
          <w:lang w:val="es-MX"/>
        </w:rPr>
        <w:t>et al</w:t>
      </w:r>
      <w:r w:rsidRPr="00C901F4">
        <w:rPr>
          <w:lang w:val="es-MX"/>
        </w:rPr>
        <w:t xml:space="preserve">., 2011). Además, contabiliza el nivel total de amenazas </w:t>
      </w:r>
      <w:proofErr w:type="spellStart"/>
      <w:r w:rsidRPr="00C901F4">
        <w:rPr>
          <w:b/>
          <w:lang w:val="es-MX"/>
        </w:rPr>
        <w:t>Dxj</w:t>
      </w:r>
      <w:proofErr w:type="spellEnd"/>
      <w:r w:rsidRPr="00C901F4">
        <w:rPr>
          <w:lang w:val="es-MX"/>
        </w:rPr>
        <w:t xml:space="preserve"> en cada celda </w:t>
      </w:r>
      <w:r w:rsidRPr="00C901F4">
        <w:rPr>
          <w:b/>
          <w:lang w:val="es-MX"/>
        </w:rPr>
        <w:t>x</w:t>
      </w:r>
      <w:r w:rsidRPr="00C901F4">
        <w:rPr>
          <w:lang w:val="es-MX"/>
        </w:rPr>
        <w:t xml:space="preserve"> con determinado </w:t>
      </w:r>
      <w:proofErr w:type="spellStart"/>
      <w:r w:rsidRPr="00C901F4">
        <w:rPr>
          <w:lang w:val="es-MX"/>
        </w:rPr>
        <w:t>LULC</w:t>
      </w:r>
      <w:proofErr w:type="spellEnd"/>
      <w:r w:rsidRPr="00C901F4">
        <w:rPr>
          <w:lang w:val="es-MX"/>
        </w:rPr>
        <w:t xml:space="preserve"> o hábitat</w:t>
      </w:r>
      <w:r w:rsidRPr="00C901F4">
        <w:rPr>
          <w:b/>
          <w:lang w:val="es-MX"/>
        </w:rPr>
        <w:t xml:space="preserve"> j</w:t>
      </w:r>
      <w:r w:rsidRPr="00C901F4">
        <w:rPr>
          <w:lang w:val="es-MX"/>
        </w:rPr>
        <w:t>, de acuerdo con la siguiente ecuación:</w:t>
      </w:r>
    </w:p>
    <w:p w14:paraId="79AD1C56" w14:textId="77777777" w:rsidR="00247BA1" w:rsidRPr="00C901F4" w:rsidRDefault="00247BA1" w:rsidP="00247BA1">
      <w:pPr>
        <w:adjustRightInd w:val="0"/>
        <w:jc w:val="center"/>
        <w:rPr>
          <w:lang w:eastAsia="es-MX"/>
        </w:rPr>
      </w:pPr>
      <w:r w:rsidRPr="00C901F4">
        <w:rPr>
          <w:noProof/>
          <w:lang w:val="es-MX" w:eastAsia="es-MX"/>
        </w:rPr>
        <w:drawing>
          <wp:inline distT="0" distB="0" distL="0" distR="0" wp14:anchorId="10908824" wp14:editId="13C38859">
            <wp:extent cx="2576830" cy="5461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6830" cy="546100"/>
                    </a:xfrm>
                    <a:prstGeom prst="rect">
                      <a:avLst/>
                    </a:prstGeom>
                    <a:noFill/>
                    <a:ln>
                      <a:noFill/>
                    </a:ln>
                  </pic:spPr>
                </pic:pic>
              </a:graphicData>
            </a:graphic>
          </wp:inline>
        </w:drawing>
      </w:r>
    </w:p>
    <w:p w14:paraId="012509C1" w14:textId="77777777" w:rsidR="00247BA1" w:rsidRDefault="00247BA1" w:rsidP="00247BA1">
      <w:pPr>
        <w:ind w:left="1276" w:hanging="1276"/>
        <w:rPr>
          <w:lang w:val="es-MX"/>
        </w:rPr>
      </w:pPr>
      <w:r>
        <w:rPr>
          <w:lang w:val="es-MX"/>
        </w:rPr>
        <w:t>Donde:</w:t>
      </w:r>
    </w:p>
    <w:p w14:paraId="04F3E3FE" w14:textId="77777777" w:rsidR="00247BA1" w:rsidRPr="00C901F4" w:rsidRDefault="00247BA1" w:rsidP="00247BA1">
      <w:pPr>
        <w:ind w:left="1276" w:hanging="1276"/>
        <w:rPr>
          <w:lang w:val="pt-PT"/>
        </w:rPr>
      </w:pPr>
      <w:r w:rsidRPr="00C901F4">
        <w:rPr>
          <w:b/>
          <w:lang w:val="pt-PT"/>
        </w:rPr>
        <w:t>r</w:t>
      </w:r>
      <w:r w:rsidRPr="00C901F4">
        <w:rPr>
          <w:b/>
          <w:vertAlign w:val="subscript"/>
          <w:lang w:val="pt-PT"/>
        </w:rPr>
        <w:t>1</w:t>
      </w:r>
      <w:r w:rsidRPr="00C901F4">
        <w:rPr>
          <w:b/>
          <w:lang w:val="pt-PT"/>
        </w:rPr>
        <w:t>, r</w:t>
      </w:r>
      <w:r w:rsidRPr="00C901F4">
        <w:rPr>
          <w:b/>
          <w:vertAlign w:val="subscript"/>
          <w:lang w:val="pt-PT"/>
        </w:rPr>
        <w:t>2</w:t>
      </w:r>
      <w:r w:rsidRPr="00C901F4">
        <w:rPr>
          <w:b/>
          <w:lang w:val="pt-PT"/>
        </w:rPr>
        <w:t>, r</w:t>
      </w:r>
      <w:r w:rsidRPr="00C901F4">
        <w:rPr>
          <w:b/>
          <w:vertAlign w:val="subscript"/>
          <w:lang w:val="pt-PT"/>
        </w:rPr>
        <w:t>3</w:t>
      </w:r>
      <w:r w:rsidRPr="00C901F4">
        <w:rPr>
          <w:b/>
          <w:lang w:val="pt-PT"/>
        </w:rPr>
        <w:t>…R</w:t>
      </w:r>
      <w:r w:rsidRPr="00C901F4">
        <w:rPr>
          <w:lang w:val="pt-PT"/>
        </w:rPr>
        <w:t xml:space="preserve"> son los usos amenazantes a la calidad del hábitat </w:t>
      </w:r>
      <w:r w:rsidRPr="00C901F4">
        <w:rPr>
          <w:b/>
          <w:lang w:val="pt-PT"/>
        </w:rPr>
        <w:t>HQ</w:t>
      </w:r>
    </w:p>
    <w:p w14:paraId="1B7E4791" w14:textId="77777777" w:rsidR="00247BA1" w:rsidRPr="00C901F4" w:rsidRDefault="00247BA1" w:rsidP="00247BA1">
      <w:pPr>
        <w:ind w:left="1276" w:hanging="1276"/>
        <w:rPr>
          <w:b/>
          <w:lang w:val="es-MX"/>
        </w:rPr>
      </w:pPr>
      <w:proofErr w:type="spellStart"/>
      <w:proofErr w:type="gramStart"/>
      <w:r w:rsidRPr="00C901F4">
        <w:rPr>
          <w:b/>
          <w:lang w:val="es-MX" w:eastAsia="es-MX"/>
        </w:rPr>
        <w:t>i</w:t>
      </w:r>
      <w:r w:rsidRPr="00C901F4">
        <w:rPr>
          <w:b/>
          <w:vertAlign w:val="subscript"/>
          <w:lang w:val="es-MX" w:eastAsia="es-MX"/>
        </w:rPr>
        <w:t>rxy</w:t>
      </w:r>
      <w:proofErr w:type="spellEnd"/>
      <w:proofErr w:type="gramEnd"/>
      <w:r w:rsidRPr="00C901F4">
        <w:rPr>
          <w:lang w:val="es-MX" w:eastAsia="es-MX"/>
        </w:rPr>
        <w:t xml:space="preserve"> </w:t>
      </w:r>
      <w:r w:rsidRPr="00C901F4">
        <w:rPr>
          <w:lang w:val="es-MX" w:eastAsia="es-MX"/>
        </w:rPr>
        <w:tab/>
        <w:t xml:space="preserve">indica el impacto de la amenaza </w:t>
      </w:r>
      <w:r w:rsidRPr="00C901F4">
        <w:rPr>
          <w:b/>
          <w:lang w:val="es-MX" w:eastAsia="es-MX"/>
        </w:rPr>
        <w:t>r</w:t>
      </w:r>
      <w:r w:rsidRPr="00C901F4">
        <w:rPr>
          <w:lang w:val="es-MX" w:eastAsia="es-MX"/>
        </w:rPr>
        <w:t xml:space="preserve"> que se origina en la celda </w:t>
      </w:r>
      <w:r w:rsidRPr="00C901F4">
        <w:rPr>
          <w:b/>
          <w:lang w:val="es-MX" w:eastAsia="es-MX"/>
        </w:rPr>
        <w:t>y</w:t>
      </w:r>
      <w:r w:rsidRPr="00C901F4">
        <w:rPr>
          <w:lang w:val="es-MX" w:eastAsia="es-MX"/>
        </w:rPr>
        <w:t xml:space="preserve">, </w:t>
      </w:r>
      <w:proofErr w:type="spellStart"/>
      <w:r w:rsidRPr="00C901F4">
        <w:rPr>
          <w:b/>
          <w:lang w:val="es-MX" w:eastAsia="es-MX"/>
        </w:rPr>
        <w:t>r</w:t>
      </w:r>
      <w:r w:rsidRPr="00C901F4">
        <w:rPr>
          <w:b/>
          <w:vertAlign w:val="subscript"/>
          <w:lang w:val="es-MX" w:eastAsia="es-MX"/>
        </w:rPr>
        <w:t>y</w:t>
      </w:r>
      <w:proofErr w:type="spellEnd"/>
      <w:r w:rsidRPr="00C901F4">
        <w:rPr>
          <w:lang w:val="es-MX" w:eastAsia="es-MX"/>
        </w:rPr>
        <w:t>, la cual contiene un hábitat</w:t>
      </w:r>
      <w:r w:rsidRPr="00C901F4">
        <w:rPr>
          <w:b/>
          <w:lang w:val="es-MX" w:eastAsia="es-MX"/>
        </w:rPr>
        <w:t xml:space="preserve"> x</w:t>
      </w:r>
      <w:r w:rsidRPr="00C901F4">
        <w:rPr>
          <w:lang w:val="es-MX" w:eastAsia="es-MX"/>
        </w:rPr>
        <w:t>.</w:t>
      </w:r>
      <w:r w:rsidRPr="00C901F4">
        <w:rPr>
          <w:b/>
          <w:lang w:val="es-MX"/>
        </w:rPr>
        <w:t xml:space="preserve"> </w:t>
      </w:r>
    </w:p>
    <w:p w14:paraId="568C3ECE" w14:textId="77777777" w:rsidR="00247BA1" w:rsidRPr="00C901F4" w:rsidRDefault="00247BA1" w:rsidP="00247BA1">
      <w:pPr>
        <w:adjustRightInd w:val="0"/>
        <w:ind w:left="1276" w:hanging="1276"/>
        <w:rPr>
          <w:lang w:val="es-MX" w:eastAsia="es-MX"/>
        </w:rPr>
      </w:pPr>
      <w:proofErr w:type="spellStart"/>
      <w:proofErr w:type="gramStart"/>
      <w:r w:rsidRPr="00C901F4">
        <w:rPr>
          <w:b/>
          <w:lang w:val="es-MX" w:eastAsia="es-MX"/>
        </w:rPr>
        <w:t>y</w:t>
      </w:r>
      <w:proofErr w:type="spellEnd"/>
      <w:proofErr w:type="gramEnd"/>
      <w:r w:rsidRPr="00C901F4">
        <w:rPr>
          <w:lang w:val="es-MX" w:eastAsia="es-MX"/>
        </w:rPr>
        <w:t xml:space="preserve"> </w:t>
      </w:r>
      <w:r w:rsidRPr="00C901F4">
        <w:rPr>
          <w:lang w:val="es-MX" w:eastAsia="es-MX"/>
        </w:rPr>
        <w:tab/>
        <w:t>indexa todas las celdas en el mapa de la amenaza</w:t>
      </w:r>
      <w:r w:rsidRPr="00C901F4">
        <w:rPr>
          <w:b/>
          <w:lang w:val="es-MX" w:eastAsia="es-MX"/>
        </w:rPr>
        <w:t xml:space="preserve"> r</w:t>
      </w:r>
      <w:r w:rsidRPr="00C901F4">
        <w:rPr>
          <w:lang w:val="es-MX" w:eastAsia="es-MX"/>
        </w:rPr>
        <w:t xml:space="preserve">, e </w:t>
      </w:r>
      <w:proofErr w:type="spellStart"/>
      <w:r w:rsidRPr="00C901F4">
        <w:rPr>
          <w:b/>
          <w:lang w:val="es-MX" w:eastAsia="es-MX"/>
        </w:rPr>
        <w:t>Y</w:t>
      </w:r>
      <w:r w:rsidRPr="00C901F4">
        <w:rPr>
          <w:b/>
          <w:vertAlign w:val="subscript"/>
          <w:lang w:val="es-MX" w:eastAsia="es-MX"/>
        </w:rPr>
        <w:t>r</w:t>
      </w:r>
      <w:proofErr w:type="spellEnd"/>
      <w:r w:rsidRPr="00C901F4">
        <w:rPr>
          <w:lang w:val="es-MX" w:eastAsia="es-MX"/>
        </w:rPr>
        <w:t xml:space="preserve"> indica el grupo de celdas en el mapa de la amenaza </w:t>
      </w:r>
      <w:r w:rsidRPr="00C901F4">
        <w:rPr>
          <w:b/>
          <w:lang w:val="es-MX" w:eastAsia="es-MX"/>
        </w:rPr>
        <w:t>r</w:t>
      </w:r>
      <w:r w:rsidRPr="00C901F4">
        <w:rPr>
          <w:lang w:val="es-MX" w:eastAsia="es-MX"/>
        </w:rPr>
        <w:t>.</w:t>
      </w:r>
    </w:p>
    <w:p w14:paraId="5D523711" w14:textId="77777777" w:rsidR="00247BA1" w:rsidRPr="00C901F4" w:rsidRDefault="00247BA1" w:rsidP="00247BA1">
      <w:pPr>
        <w:ind w:left="1276" w:hanging="1276"/>
        <w:rPr>
          <w:lang w:val="es-MX"/>
        </w:rPr>
      </w:pPr>
      <w:proofErr w:type="spellStart"/>
      <w:r w:rsidRPr="00C901F4">
        <w:rPr>
          <w:b/>
          <w:lang w:val="es-MX"/>
        </w:rPr>
        <w:lastRenderedPageBreak/>
        <w:t>W</w:t>
      </w:r>
      <w:r w:rsidRPr="00C901F4">
        <w:rPr>
          <w:b/>
          <w:vertAlign w:val="subscript"/>
          <w:lang w:val="es-MX"/>
        </w:rPr>
        <w:t>r</w:t>
      </w:r>
      <w:proofErr w:type="spellEnd"/>
      <w:r w:rsidRPr="00C901F4">
        <w:rPr>
          <w:lang w:val="es-MX"/>
        </w:rPr>
        <w:t xml:space="preserve"> </w:t>
      </w:r>
      <w:r w:rsidRPr="00C901F4">
        <w:rPr>
          <w:lang w:val="es-MX"/>
        </w:rPr>
        <w:tab/>
        <w:t xml:space="preserve">es la ponderación del impacto relativo de </w:t>
      </w:r>
      <w:r w:rsidRPr="00C901F4">
        <w:rPr>
          <w:b/>
          <w:lang w:val="es-MX"/>
        </w:rPr>
        <w:t>r</w:t>
      </w:r>
    </w:p>
    <w:p w14:paraId="3617819C" w14:textId="77777777" w:rsidR="00247BA1" w:rsidRPr="00C901F4" w:rsidRDefault="00247BA1" w:rsidP="00247BA1">
      <w:pPr>
        <w:adjustRightInd w:val="0"/>
        <w:ind w:left="1276" w:hanging="1276"/>
        <w:rPr>
          <w:lang w:val="es-MX"/>
        </w:rPr>
      </w:pPr>
      <w:r w:rsidRPr="00C901F4">
        <w:rPr>
          <w:b/>
        </w:rPr>
        <w:sym w:font="Symbol" w:char="F062"/>
      </w:r>
      <w:proofErr w:type="gramStart"/>
      <w:r w:rsidRPr="00C901F4">
        <w:rPr>
          <w:b/>
          <w:vertAlign w:val="subscript"/>
          <w:lang w:val="es-MX"/>
        </w:rPr>
        <w:t>x</w:t>
      </w:r>
      <w:proofErr w:type="gramEnd"/>
      <w:r w:rsidRPr="00C901F4">
        <w:rPr>
          <w:b/>
          <w:vertAlign w:val="subscript"/>
          <w:lang w:val="es-MX"/>
        </w:rPr>
        <w:t xml:space="preserve"> </w:t>
      </w:r>
      <w:r w:rsidRPr="00C901F4">
        <w:rPr>
          <w:b/>
          <w:vertAlign w:val="subscript"/>
          <w:lang w:val="es-MX"/>
        </w:rPr>
        <w:tab/>
      </w:r>
      <w:r w:rsidRPr="00C901F4">
        <w:rPr>
          <w:lang w:val="es-MX"/>
        </w:rPr>
        <w:t xml:space="preserve">es el nivel de accesibilidad a la celda </w:t>
      </w:r>
      <w:r w:rsidRPr="00C901F4">
        <w:rPr>
          <w:b/>
          <w:lang w:val="es-MX"/>
        </w:rPr>
        <w:t>x</w:t>
      </w:r>
      <w:r w:rsidRPr="00C901F4">
        <w:rPr>
          <w:lang w:val="es-MX"/>
        </w:rPr>
        <w:t xml:space="preserve">, que puede mitigar el nivel de amenaza </w:t>
      </w:r>
      <w:r w:rsidRPr="00C901F4">
        <w:rPr>
          <w:b/>
          <w:lang w:val="es-MX"/>
        </w:rPr>
        <w:t>r</w:t>
      </w:r>
      <w:r w:rsidRPr="00C901F4">
        <w:rPr>
          <w:lang w:val="es-MX"/>
        </w:rPr>
        <w:t xml:space="preserve"> a esa celda. Para el presente trabajo se asumió que en la práctica no existen condiciones legales, institucionales, sociales o físicas, por lo que </w:t>
      </w:r>
      <w:r w:rsidRPr="00C901F4">
        <w:rPr>
          <w:b/>
        </w:rPr>
        <w:sym w:font="Symbol" w:char="F062"/>
      </w:r>
      <w:r w:rsidRPr="00C901F4">
        <w:rPr>
          <w:b/>
          <w:vertAlign w:val="subscript"/>
          <w:lang w:val="es-MX"/>
        </w:rPr>
        <w:t>x</w:t>
      </w:r>
      <w:r w:rsidRPr="00C901F4">
        <w:rPr>
          <w:lang w:val="es-MX"/>
        </w:rPr>
        <w:t xml:space="preserve"> toma el valor de omisión= 1. </w:t>
      </w:r>
    </w:p>
    <w:p w14:paraId="3ED40FDE" w14:textId="77777777" w:rsidR="00247BA1" w:rsidRPr="00C901F4" w:rsidRDefault="00247BA1" w:rsidP="00247BA1">
      <w:pPr>
        <w:adjustRightInd w:val="0"/>
        <w:ind w:left="1276" w:hanging="1276"/>
        <w:rPr>
          <w:lang w:val="es-MX"/>
        </w:rPr>
      </w:pPr>
      <w:proofErr w:type="spellStart"/>
      <w:r w:rsidRPr="00C901F4">
        <w:rPr>
          <w:b/>
          <w:lang w:val="es-MX"/>
        </w:rPr>
        <w:t>S</w:t>
      </w:r>
      <w:r w:rsidRPr="00C901F4">
        <w:rPr>
          <w:b/>
          <w:vertAlign w:val="subscript"/>
          <w:lang w:val="es-MX"/>
        </w:rPr>
        <w:t>jr</w:t>
      </w:r>
      <w:proofErr w:type="spellEnd"/>
      <w:r w:rsidRPr="00C901F4">
        <w:rPr>
          <w:lang w:val="es-MX"/>
        </w:rPr>
        <w:t xml:space="preserve"> </w:t>
      </w:r>
      <w:r w:rsidRPr="00C901F4">
        <w:rPr>
          <w:lang w:val="es-MX"/>
        </w:rPr>
        <w:tab/>
        <w:t xml:space="preserve">indica la sensibilidad del </w:t>
      </w:r>
      <w:proofErr w:type="spellStart"/>
      <w:r w:rsidRPr="00C901F4">
        <w:rPr>
          <w:lang w:val="es-MX"/>
        </w:rPr>
        <w:t>LULC</w:t>
      </w:r>
      <w:proofErr w:type="spellEnd"/>
      <w:r w:rsidRPr="00C901F4">
        <w:rPr>
          <w:lang w:val="es-MX"/>
        </w:rPr>
        <w:t xml:space="preserve"> </w:t>
      </w:r>
      <w:r w:rsidRPr="00C901F4">
        <w:rPr>
          <w:b/>
          <w:lang w:val="es-MX"/>
        </w:rPr>
        <w:t>j</w:t>
      </w:r>
      <w:r w:rsidRPr="00C901F4">
        <w:rPr>
          <w:lang w:val="es-MX"/>
        </w:rPr>
        <w:t xml:space="preserve"> a la amenaza</w:t>
      </w:r>
      <w:r w:rsidRPr="00C901F4">
        <w:rPr>
          <w:b/>
          <w:lang w:val="es-MX"/>
        </w:rPr>
        <w:t xml:space="preserve"> r</w:t>
      </w:r>
      <w:r w:rsidRPr="00C901F4">
        <w:rPr>
          <w:lang w:val="es-MX"/>
        </w:rPr>
        <w:t xml:space="preserve">. Si este es igual a cero, entonces </w:t>
      </w:r>
      <w:proofErr w:type="spellStart"/>
      <w:r w:rsidRPr="00C901F4">
        <w:rPr>
          <w:b/>
          <w:lang w:val="es-MX"/>
        </w:rPr>
        <w:t>D</w:t>
      </w:r>
      <w:r w:rsidRPr="00C901F4">
        <w:rPr>
          <w:b/>
          <w:vertAlign w:val="subscript"/>
          <w:lang w:val="es-MX"/>
        </w:rPr>
        <w:t>xj</w:t>
      </w:r>
      <w:proofErr w:type="spellEnd"/>
      <w:r w:rsidRPr="00C901F4">
        <w:rPr>
          <w:lang w:val="es-MX"/>
        </w:rPr>
        <w:t xml:space="preserve"> no es función de la amenaza </w:t>
      </w:r>
      <w:r w:rsidRPr="00C901F4">
        <w:rPr>
          <w:b/>
          <w:lang w:val="es-MX"/>
        </w:rPr>
        <w:t>r</w:t>
      </w:r>
      <w:r w:rsidRPr="00C901F4">
        <w:rPr>
          <w:lang w:val="es-MX"/>
        </w:rPr>
        <w:t>.</w:t>
      </w:r>
    </w:p>
    <w:p w14:paraId="68719B73" w14:textId="77777777" w:rsidR="00247BA1" w:rsidRPr="00C901F4" w:rsidRDefault="00247BA1" w:rsidP="00247BA1">
      <w:pPr>
        <w:adjustRightInd w:val="0"/>
        <w:rPr>
          <w:lang w:val="es-MX"/>
        </w:rPr>
      </w:pPr>
    </w:p>
    <w:p w14:paraId="696588E1" w14:textId="77777777" w:rsidR="00247BA1" w:rsidRDefault="00247BA1" w:rsidP="00247BA1">
      <w:pPr>
        <w:rPr>
          <w:lang w:val="es-MX"/>
        </w:rPr>
      </w:pPr>
      <w:r w:rsidRPr="00C901F4">
        <w:rPr>
          <w:lang w:val="es-MX"/>
        </w:rPr>
        <w:t xml:space="preserve">Para alimentar el modelo, se obtuvo la ubicación espacial de las actividades antropogénicas sugeridas por </w:t>
      </w:r>
      <w:proofErr w:type="spellStart"/>
      <w:r w:rsidRPr="00C901F4">
        <w:rPr>
          <w:lang w:val="es-MX"/>
        </w:rPr>
        <w:t>Tallis</w:t>
      </w:r>
      <w:proofErr w:type="spellEnd"/>
      <w:r w:rsidRPr="00C901F4">
        <w:rPr>
          <w:lang w:val="es-MX"/>
        </w:rPr>
        <w:t xml:space="preserve"> et al. (2010) como amenazantes a los hábitats, así como los disturbios, representados en esta investigación por zonas incendiadas (independientemente de su origen). Las amenazas identificadas (Tabla </w:t>
      </w:r>
      <w:r w:rsidR="000107C9">
        <w:rPr>
          <w:lang w:val="es-MX"/>
        </w:rPr>
        <w:t>2</w:t>
      </w:r>
      <w:r w:rsidRPr="00C901F4">
        <w:rPr>
          <w:lang w:val="es-MX"/>
        </w:rPr>
        <w:t xml:space="preserve">) fueron integradas en mapas con formato </w:t>
      </w:r>
      <w:proofErr w:type="spellStart"/>
      <w:r w:rsidRPr="00C901F4">
        <w:rPr>
          <w:i/>
          <w:lang w:val="es-MX"/>
        </w:rPr>
        <w:t>grid</w:t>
      </w:r>
      <w:proofErr w:type="spellEnd"/>
      <w:r w:rsidRPr="00C901F4">
        <w:rPr>
          <w:lang w:val="es-MX"/>
        </w:rPr>
        <w:t xml:space="preserve"> de </w:t>
      </w:r>
      <w:proofErr w:type="spellStart"/>
      <w:r w:rsidRPr="00C901F4">
        <w:rPr>
          <w:lang w:val="es-MX"/>
        </w:rPr>
        <w:t>ESRI</w:t>
      </w:r>
      <w:proofErr w:type="spellEnd"/>
      <w:r w:rsidR="000107C9">
        <w:rPr>
          <w:lang w:val="es-MX"/>
        </w:rPr>
        <w:t>, las cuales se describen posteriormente</w:t>
      </w:r>
      <w:r w:rsidRPr="00C901F4">
        <w:rPr>
          <w:lang w:val="es-MX"/>
        </w:rPr>
        <w:t>. Además, se les ingresaron los elementos: a) distancia máxima estimada de afectación a la calidad del hábitat (cuyo impacto llega a cero al alcanzar esa distancia); b) peso ponderado de la amenaza sobre esa calidad, con relación a otras amenazas; y c) forma de disminución a través del espacio (1= linear, con afectación proporcional en toda la distancia; 0= exponencial, con afectación sensiblemente superior con la cercanía).</w:t>
      </w:r>
    </w:p>
    <w:p w14:paraId="77411479" w14:textId="77777777" w:rsidR="00247BA1" w:rsidRPr="0065418C" w:rsidRDefault="00247BA1" w:rsidP="0065418C">
      <w:pPr>
        <w:pStyle w:val="BAGETitlesFig-Tab2ndline"/>
        <w:rPr>
          <w:lang w:val="es-MX"/>
        </w:rPr>
      </w:pPr>
      <w:r w:rsidRPr="0065418C">
        <w:rPr>
          <w:lang w:val="es-MX"/>
        </w:rPr>
        <w:t xml:space="preserve">Tabla </w:t>
      </w:r>
      <w:r w:rsidR="000107C9">
        <w:rPr>
          <w:lang w:val="es-MX"/>
        </w:rPr>
        <w:t>2</w:t>
      </w:r>
      <w:r w:rsidRPr="0065418C">
        <w:rPr>
          <w:lang w:val="es-MX"/>
        </w:rPr>
        <w:t>. Importancia relativa, distancia de afectación y forma de decaimiento de las amenazas evaluadas en la cuenca.</w:t>
      </w:r>
    </w:p>
    <w:tbl>
      <w:tblPr>
        <w:tblW w:w="957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7"/>
        <w:gridCol w:w="9"/>
        <w:gridCol w:w="3784"/>
        <w:gridCol w:w="9"/>
        <w:gridCol w:w="1460"/>
        <w:gridCol w:w="21"/>
        <w:gridCol w:w="1396"/>
        <w:gridCol w:w="7"/>
        <w:gridCol w:w="1410"/>
      </w:tblGrid>
      <w:tr w:rsidR="00247BA1" w:rsidRPr="00C901F4" w14:paraId="5691F684" w14:textId="77777777" w:rsidTr="00FD7464">
        <w:trPr>
          <w:trHeight w:val="300"/>
        </w:trPr>
        <w:tc>
          <w:tcPr>
            <w:tcW w:w="14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6BB6603" w14:textId="77777777" w:rsidR="00247BA1" w:rsidRPr="00A16ABE" w:rsidRDefault="00247BA1" w:rsidP="0065418C">
            <w:pPr>
              <w:spacing w:after="0"/>
              <w:jc w:val="center"/>
              <w:rPr>
                <w:rFonts w:eastAsiaTheme="minorHAnsi"/>
                <w:b/>
                <w:highlight w:val="lightGray"/>
                <w:lang w:eastAsia="es-MX"/>
              </w:rPr>
            </w:pPr>
            <w:r w:rsidRPr="00A16ABE">
              <w:rPr>
                <w:b/>
                <w:highlight w:val="lightGray"/>
                <w:lang w:eastAsia="es-MX"/>
              </w:rPr>
              <w:t>Identificador</w:t>
            </w:r>
          </w:p>
        </w:tc>
        <w:tc>
          <w:tcPr>
            <w:tcW w:w="3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E4544E7" w14:textId="77777777" w:rsidR="00247BA1" w:rsidRPr="00A16ABE" w:rsidRDefault="00247BA1" w:rsidP="0065418C">
            <w:pPr>
              <w:spacing w:after="0"/>
              <w:jc w:val="center"/>
              <w:rPr>
                <w:b/>
                <w:highlight w:val="lightGray"/>
                <w:lang w:eastAsia="es-MX"/>
              </w:rPr>
            </w:pPr>
            <w:r w:rsidRPr="00A16ABE">
              <w:rPr>
                <w:b/>
                <w:highlight w:val="lightGray"/>
                <w:lang w:eastAsia="es-MX"/>
              </w:rPr>
              <w:t>Amenaza al hábitat/</w:t>
            </w:r>
            <w:proofErr w:type="spellStart"/>
            <w:r w:rsidRPr="00A16ABE">
              <w:rPr>
                <w:b/>
                <w:highlight w:val="lightGray"/>
                <w:lang w:eastAsia="es-MX"/>
              </w:rPr>
              <w:t>LULC</w:t>
            </w:r>
            <w:proofErr w:type="spellEnd"/>
          </w:p>
        </w:tc>
        <w:tc>
          <w:tcPr>
            <w:tcW w:w="146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2711428" w14:textId="77777777" w:rsidR="00247BA1" w:rsidRPr="00A16ABE" w:rsidRDefault="00247BA1" w:rsidP="0065418C">
            <w:pPr>
              <w:spacing w:after="0"/>
              <w:jc w:val="center"/>
              <w:rPr>
                <w:b/>
                <w:highlight w:val="lightGray"/>
                <w:lang w:eastAsia="es-MX"/>
              </w:rPr>
            </w:pPr>
            <w:r w:rsidRPr="00A16ABE">
              <w:rPr>
                <w:b/>
                <w:highlight w:val="lightGray"/>
                <w:lang w:eastAsia="es-MX"/>
              </w:rPr>
              <w:t>Distancia máxima  (km)</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71F0BE3" w14:textId="77777777" w:rsidR="00247BA1" w:rsidRPr="00A16ABE" w:rsidRDefault="00247BA1" w:rsidP="0065418C">
            <w:pPr>
              <w:spacing w:after="0"/>
              <w:jc w:val="center"/>
              <w:rPr>
                <w:b/>
                <w:highlight w:val="lightGray"/>
                <w:lang w:eastAsia="es-MX"/>
              </w:rPr>
            </w:pPr>
            <w:r w:rsidRPr="00A16ABE">
              <w:rPr>
                <w:b/>
                <w:highlight w:val="lightGray"/>
                <w:lang w:eastAsia="es-MX"/>
              </w:rPr>
              <w:t>Importancia relativa</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D17D6A3" w14:textId="77777777" w:rsidR="00247BA1" w:rsidRPr="00A16ABE" w:rsidRDefault="00247BA1" w:rsidP="0065418C">
            <w:pPr>
              <w:spacing w:after="0"/>
              <w:jc w:val="center"/>
              <w:rPr>
                <w:b/>
                <w:highlight w:val="lightGray"/>
                <w:lang w:eastAsia="es-MX"/>
              </w:rPr>
            </w:pPr>
            <w:r w:rsidRPr="00A16ABE">
              <w:rPr>
                <w:b/>
                <w:highlight w:val="lightGray"/>
                <w:lang w:eastAsia="es-MX"/>
              </w:rPr>
              <w:t>Forma de Decaimiento</w:t>
            </w:r>
          </w:p>
        </w:tc>
      </w:tr>
      <w:tr w:rsidR="00247BA1" w:rsidRPr="00C901F4" w14:paraId="46C02885" w14:textId="77777777" w:rsidTr="00FD7464">
        <w:trPr>
          <w:trHeight w:val="300"/>
        </w:trPr>
        <w:tc>
          <w:tcPr>
            <w:tcW w:w="1486" w:type="dxa"/>
            <w:gridSpan w:val="2"/>
            <w:tcBorders>
              <w:top w:val="single" w:sz="4" w:space="0" w:color="auto"/>
              <w:left w:val="single" w:sz="4" w:space="0" w:color="auto"/>
              <w:bottom w:val="single" w:sz="4" w:space="0" w:color="auto"/>
              <w:right w:val="single" w:sz="4" w:space="0" w:color="auto"/>
            </w:tcBorders>
            <w:noWrap/>
            <w:vAlign w:val="bottom"/>
            <w:hideMark/>
          </w:tcPr>
          <w:p w14:paraId="38AB14D9" w14:textId="77777777" w:rsidR="00247BA1" w:rsidRPr="00C901F4" w:rsidRDefault="00247BA1" w:rsidP="0065418C">
            <w:pPr>
              <w:spacing w:after="0"/>
              <w:jc w:val="center"/>
              <w:rPr>
                <w:lang w:eastAsia="es-MX"/>
              </w:rPr>
            </w:pPr>
            <w:proofErr w:type="spellStart"/>
            <w:r w:rsidRPr="00C901F4">
              <w:rPr>
                <w:lang w:eastAsia="es-MX"/>
              </w:rPr>
              <w:t>URB</w:t>
            </w:r>
            <w:proofErr w:type="spellEnd"/>
          </w:p>
        </w:tc>
        <w:tc>
          <w:tcPr>
            <w:tcW w:w="3784" w:type="dxa"/>
            <w:tcBorders>
              <w:top w:val="single" w:sz="4" w:space="0" w:color="auto"/>
              <w:left w:val="single" w:sz="4" w:space="0" w:color="auto"/>
              <w:bottom w:val="single" w:sz="4" w:space="0" w:color="auto"/>
              <w:right w:val="single" w:sz="4" w:space="0" w:color="auto"/>
            </w:tcBorders>
            <w:noWrap/>
            <w:vAlign w:val="bottom"/>
            <w:hideMark/>
          </w:tcPr>
          <w:p w14:paraId="164B9C15" w14:textId="77777777" w:rsidR="00247BA1" w:rsidRPr="00C901F4" w:rsidRDefault="00247BA1" w:rsidP="0065418C">
            <w:pPr>
              <w:spacing w:after="0"/>
              <w:jc w:val="center"/>
              <w:rPr>
                <w:lang w:val="es-MX" w:eastAsia="es-MX"/>
              </w:rPr>
            </w:pPr>
            <w:r w:rsidRPr="00C901F4">
              <w:rPr>
                <w:lang w:val="es-MX" w:eastAsia="es-MX"/>
              </w:rPr>
              <w:t>Mancha urbana (incluye actividades industriales)</w:t>
            </w:r>
          </w:p>
        </w:tc>
        <w:tc>
          <w:tcPr>
            <w:tcW w:w="1469" w:type="dxa"/>
            <w:gridSpan w:val="2"/>
            <w:tcBorders>
              <w:top w:val="single" w:sz="4" w:space="0" w:color="auto"/>
              <w:left w:val="single" w:sz="4" w:space="0" w:color="auto"/>
              <w:bottom w:val="single" w:sz="4" w:space="0" w:color="auto"/>
              <w:right w:val="single" w:sz="4" w:space="0" w:color="auto"/>
            </w:tcBorders>
            <w:noWrap/>
            <w:vAlign w:val="bottom"/>
            <w:hideMark/>
          </w:tcPr>
          <w:p w14:paraId="6DAF7D89" w14:textId="77777777" w:rsidR="00247BA1" w:rsidRPr="00C901F4" w:rsidRDefault="00247BA1" w:rsidP="0065418C">
            <w:pPr>
              <w:spacing w:after="0"/>
              <w:jc w:val="center"/>
              <w:rPr>
                <w:lang w:eastAsia="es-MX"/>
              </w:rPr>
            </w:pPr>
            <w:r w:rsidRPr="00C901F4">
              <w:rPr>
                <w:lang w:eastAsia="es-MX"/>
              </w:rPr>
              <w:t>10</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006FDB8C" w14:textId="77777777" w:rsidR="00247BA1" w:rsidRPr="00C901F4" w:rsidRDefault="00247BA1" w:rsidP="0065418C">
            <w:pPr>
              <w:spacing w:after="0"/>
              <w:jc w:val="center"/>
              <w:rPr>
                <w:lang w:eastAsia="es-MX"/>
              </w:rPr>
            </w:pPr>
            <w:r w:rsidRPr="00C901F4">
              <w:rPr>
                <w:lang w:eastAsia="es-MX"/>
              </w:rPr>
              <w:t>1</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5E463731" w14:textId="77777777" w:rsidR="00247BA1" w:rsidRPr="00C901F4" w:rsidRDefault="00247BA1" w:rsidP="0065418C">
            <w:pPr>
              <w:spacing w:after="0"/>
              <w:jc w:val="center"/>
              <w:rPr>
                <w:lang w:eastAsia="es-MX"/>
              </w:rPr>
            </w:pPr>
            <w:r w:rsidRPr="00C901F4">
              <w:rPr>
                <w:lang w:eastAsia="es-MX"/>
              </w:rPr>
              <w:t>1</w:t>
            </w:r>
          </w:p>
        </w:tc>
      </w:tr>
      <w:tr w:rsidR="00FD7464" w:rsidRPr="00C901F4" w14:paraId="6DB95873" w14:textId="77777777" w:rsidTr="00FD7464">
        <w:trPr>
          <w:trHeight w:val="300"/>
        </w:trPr>
        <w:tc>
          <w:tcPr>
            <w:tcW w:w="1486" w:type="dxa"/>
            <w:gridSpan w:val="2"/>
            <w:tcBorders>
              <w:top w:val="single" w:sz="4" w:space="0" w:color="auto"/>
              <w:left w:val="single" w:sz="4" w:space="0" w:color="auto"/>
              <w:bottom w:val="single" w:sz="4" w:space="0" w:color="auto"/>
              <w:right w:val="single" w:sz="4" w:space="0" w:color="auto"/>
            </w:tcBorders>
            <w:noWrap/>
            <w:vAlign w:val="bottom"/>
          </w:tcPr>
          <w:p w14:paraId="54DF53D3" w14:textId="77777777" w:rsidR="00FD7464" w:rsidRPr="00C901F4" w:rsidRDefault="00FD7464" w:rsidP="00FD7464">
            <w:pPr>
              <w:spacing w:after="0"/>
              <w:jc w:val="center"/>
              <w:rPr>
                <w:lang w:eastAsia="es-MX"/>
              </w:rPr>
            </w:pPr>
            <w:r w:rsidRPr="00C901F4">
              <w:rPr>
                <w:lang w:eastAsia="es-MX"/>
              </w:rPr>
              <w:t>INC</w:t>
            </w:r>
          </w:p>
        </w:tc>
        <w:tc>
          <w:tcPr>
            <w:tcW w:w="3784" w:type="dxa"/>
            <w:tcBorders>
              <w:top w:val="single" w:sz="4" w:space="0" w:color="auto"/>
              <w:left w:val="single" w:sz="4" w:space="0" w:color="auto"/>
              <w:bottom w:val="single" w:sz="4" w:space="0" w:color="auto"/>
              <w:right w:val="single" w:sz="4" w:space="0" w:color="auto"/>
            </w:tcBorders>
            <w:noWrap/>
            <w:vAlign w:val="bottom"/>
          </w:tcPr>
          <w:p w14:paraId="169FB9DE" w14:textId="77777777" w:rsidR="00FD7464" w:rsidRPr="00C901F4" w:rsidRDefault="00FD7464" w:rsidP="00FD7464">
            <w:pPr>
              <w:spacing w:after="0"/>
              <w:jc w:val="center"/>
              <w:rPr>
                <w:lang w:eastAsia="es-MX"/>
              </w:rPr>
            </w:pPr>
            <w:r w:rsidRPr="00C901F4">
              <w:rPr>
                <w:lang w:eastAsia="es-MX"/>
              </w:rPr>
              <w:t>Incendios</w:t>
            </w:r>
            <w:r>
              <w:rPr>
                <w:lang w:eastAsia="es-MX"/>
              </w:rPr>
              <w:t xml:space="preserve"> (áreas propensas)</w:t>
            </w:r>
          </w:p>
        </w:tc>
        <w:tc>
          <w:tcPr>
            <w:tcW w:w="1469" w:type="dxa"/>
            <w:gridSpan w:val="2"/>
            <w:tcBorders>
              <w:top w:val="single" w:sz="4" w:space="0" w:color="auto"/>
              <w:left w:val="single" w:sz="4" w:space="0" w:color="auto"/>
              <w:bottom w:val="single" w:sz="4" w:space="0" w:color="auto"/>
              <w:right w:val="single" w:sz="4" w:space="0" w:color="auto"/>
            </w:tcBorders>
            <w:noWrap/>
            <w:vAlign w:val="bottom"/>
          </w:tcPr>
          <w:p w14:paraId="08AA48ED" w14:textId="77777777" w:rsidR="00FD7464" w:rsidRPr="00C901F4" w:rsidRDefault="00FD7464" w:rsidP="00FD7464">
            <w:pPr>
              <w:spacing w:after="0"/>
              <w:jc w:val="center"/>
              <w:rPr>
                <w:lang w:eastAsia="es-MX"/>
              </w:rPr>
            </w:pPr>
            <w:r w:rsidRPr="00C901F4">
              <w:rPr>
                <w:lang w:eastAsia="es-MX"/>
              </w:rPr>
              <w:t>10</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14:paraId="07BC6652" w14:textId="77777777" w:rsidR="00FD7464" w:rsidRPr="00C901F4" w:rsidRDefault="00FD7464" w:rsidP="00FD7464">
            <w:pPr>
              <w:spacing w:after="0"/>
              <w:jc w:val="center"/>
              <w:rPr>
                <w:lang w:eastAsia="es-MX"/>
              </w:rPr>
            </w:pPr>
            <w:r w:rsidRPr="00C901F4">
              <w:rPr>
                <w:lang w:eastAsia="es-MX"/>
              </w:rPr>
              <w:t>1</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14:paraId="61AE106F" w14:textId="77777777" w:rsidR="00FD7464" w:rsidRPr="00C901F4" w:rsidRDefault="00FD7464" w:rsidP="00FD7464">
            <w:pPr>
              <w:spacing w:after="0"/>
              <w:jc w:val="center"/>
              <w:rPr>
                <w:lang w:eastAsia="es-MX"/>
              </w:rPr>
            </w:pPr>
            <w:r w:rsidRPr="00C901F4">
              <w:rPr>
                <w:lang w:eastAsia="es-MX"/>
              </w:rPr>
              <w:t>1</w:t>
            </w:r>
          </w:p>
        </w:tc>
      </w:tr>
      <w:tr w:rsidR="00247BA1" w:rsidRPr="00C901F4" w14:paraId="6478B09E" w14:textId="77777777" w:rsidTr="00FD7464">
        <w:trPr>
          <w:trHeight w:val="300"/>
        </w:trPr>
        <w:tc>
          <w:tcPr>
            <w:tcW w:w="1486" w:type="dxa"/>
            <w:gridSpan w:val="2"/>
            <w:tcBorders>
              <w:top w:val="single" w:sz="4" w:space="0" w:color="auto"/>
              <w:left w:val="single" w:sz="4" w:space="0" w:color="auto"/>
              <w:bottom w:val="single" w:sz="4" w:space="0" w:color="auto"/>
              <w:right w:val="single" w:sz="4" w:space="0" w:color="auto"/>
            </w:tcBorders>
            <w:noWrap/>
            <w:vAlign w:val="bottom"/>
            <w:hideMark/>
          </w:tcPr>
          <w:p w14:paraId="7A8323B8" w14:textId="77777777" w:rsidR="00247BA1" w:rsidRPr="00C901F4" w:rsidRDefault="00247BA1" w:rsidP="0065418C">
            <w:pPr>
              <w:spacing w:after="0"/>
              <w:jc w:val="center"/>
              <w:rPr>
                <w:lang w:eastAsia="es-MX"/>
              </w:rPr>
            </w:pPr>
            <w:proofErr w:type="spellStart"/>
            <w:r w:rsidRPr="00C901F4">
              <w:rPr>
                <w:lang w:eastAsia="es-MX"/>
              </w:rPr>
              <w:t>AGR</w:t>
            </w:r>
            <w:proofErr w:type="spellEnd"/>
          </w:p>
        </w:tc>
        <w:tc>
          <w:tcPr>
            <w:tcW w:w="3784" w:type="dxa"/>
            <w:tcBorders>
              <w:top w:val="single" w:sz="4" w:space="0" w:color="auto"/>
              <w:left w:val="single" w:sz="4" w:space="0" w:color="auto"/>
              <w:bottom w:val="single" w:sz="4" w:space="0" w:color="auto"/>
              <w:right w:val="single" w:sz="4" w:space="0" w:color="auto"/>
            </w:tcBorders>
            <w:noWrap/>
            <w:vAlign w:val="bottom"/>
            <w:hideMark/>
          </w:tcPr>
          <w:p w14:paraId="13FE3212" w14:textId="77777777" w:rsidR="00247BA1" w:rsidRPr="00C901F4" w:rsidRDefault="00247BA1" w:rsidP="0065418C">
            <w:pPr>
              <w:spacing w:after="0"/>
              <w:jc w:val="center"/>
              <w:rPr>
                <w:lang w:eastAsia="es-MX"/>
              </w:rPr>
            </w:pPr>
            <w:r w:rsidRPr="00C901F4">
              <w:rPr>
                <w:lang w:eastAsia="es-MX"/>
              </w:rPr>
              <w:t>Agricultura de Riego</w:t>
            </w:r>
          </w:p>
        </w:tc>
        <w:tc>
          <w:tcPr>
            <w:tcW w:w="1469" w:type="dxa"/>
            <w:gridSpan w:val="2"/>
            <w:tcBorders>
              <w:top w:val="single" w:sz="4" w:space="0" w:color="auto"/>
              <w:left w:val="single" w:sz="4" w:space="0" w:color="auto"/>
              <w:bottom w:val="single" w:sz="4" w:space="0" w:color="auto"/>
              <w:right w:val="single" w:sz="4" w:space="0" w:color="auto"/>
            </w:tcBorders>
            <w:noWrap/>
            <w:vAlign w:val="bottom"/>
            <w:hideMark/>
          </w:tcPr>
          <w:p w14:paraId="19D3A97E" w14:textId="77777777" w:rsidR="00247BA1" w:rsidRPr="00C901F4" w:rsidRDefault="00247BA1" w:rsidP="0065418C">
            <w:pPr>
              <w:spacing w:after="0"/>
              <w:jc w:val="center"/>
              <w:rPr>
                <w:lang w:eastAsia="es-MX"/>
              </w:rPr>
            </w:pPr>
            <w:r w:rsidRPr="00C901F4">
              <w:rPr>
                <w:lang w:eastAsia="es-MX"/>
              </w:rPr>
              <w:t>8</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681A0F27" w14:textId="77777777" w:rsidR="00247BA1" w:rsidRPr="00C901F4" w:rsidRDefault="00247BA1" w:rsidP="0065418C">
            <w:pPr>
              <w:spacing w:after="0"/>
              <w:jc w:val="center"/>
              <w:rPr>
                <w:lang w:eastAsia="es-MX"/>
              </w:rPr>
            </w:pPr>
            <w:r w:rsidRPr="00C901F4">
              <w:rPr>
                <w:lang w:eastAsia="es-MX"/>
              </w:rPr>
              <w:t>0.7</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14:paraId="4AC436D7" w14:textId="77777777" w:rsidR="00247BA1" w:rsidRPr="00C901F4" w:rsidRDefault="00247BA1" w:rsidP="0065418C">
            <w:pPr>
              <w:spacing w:after="0"/>
              <w:jc w:val="center"/>
              <w:rPr>
                <w:lang w:eastAsia="es-MX"/>
              </w:rPr>
            </w:pPr>
            <w:r w:rsidRPr="00C901F4">
              <w:rPr>
                <w:lang w:eastAsia="es-MX"/>
              </w:rPr>
              <w:t>1</w:t>
            </w:r>
          </w:p>
        </w:tc>
      </w:tr>
      <w:tr w:rsidR="00FD7464" w:rsidRPr="00C901F4" w14:paraId="1F059845" w14:textId="77777777" w:rsidTr="00FD7464">
        <w:trPr>
          <w:trHeight w:val="300"/>
        </w:trPr>
        <w:tc>
          <w:tcPr>
            <w:tcW w:w="1477" w:type="dxa"/>
            <w:tcBorders>
              <w:top w:val="single" w:sz="4" w:space="0" w:color="auto"/>
              <w:left w:val="single" w:sz="4" w:space="0" w:color="auto"/>
              <w:bottom w:val="single" w:sz="4" w:space="0" w:color="auto"/>
              <w:right w:val="single" w:sz="4" w:space="0" w:color="auto"/>
            </w:tcBorders>
            <w:noWrap/>
            <w:vAlign w:val="bottom"/>
            <w:hideMark/>
          </w:tcPr>
          <w:p w14:paraId="051C876D" w14:textId="77777777" w:rsidR="00FD7464" w:rsidRPr="00C901F4" w:rsidRDefault="00FD7464" w:rsidP="005E0F0D">
            <w:pPr>
              <w:spacing w:after="0"/>
              <w:jc w:val="center"/>
              <w:rPr>
                <w:lang w:eastAsia="es-MX"/>
              </w:rPr>
            </w:pPr>
            <w:proofErr w:type="spellStart"/>
            <w:r w:rsidRPr="00C901F4">
              <w:rPr>
                <w:lang w:eastAsia="es-MX"/>
              </w:rPr>
              <w:t>CMP</w:t>
            </w:r>
            <w:proofErr w:type="spellEnd"/>
          </w:p>
        </w:tc>
        <w:tc>
          <w:tcPr>
            <w:tcW w:w="3802" w:type="dxa"/>
            <w:gridSpan w:val="3"/>
            <w:tcBorders>
              <w:top w:val="single" w:sz="4" w:space="0" w:color="auto"/>
              <w:left w:val="single" w:sz="4" w:space="0" w:color="auto"/>
              <w:bottom w:val="single" w:sz="4" w:space="0" w:color="auto"/>
              <w:right w:val="single" w:sz="4" w:space="0" w:color="auto"/>
            </w:tcBorders>
            <w:noWrap/>
            <w:vAlign w:val="bottom"/>
            <w:hideMark/>
          </w:tcPr>
          <w:p w14:paraId="328414E6" w14:textId="77777777" w:rsidR="00FD7464" w:rsidRPr="00C901F4" w:rsidRDefault="00FD7464" w:rsidP="005E0F0D">
            <w:pPr>
              <w:spacing w:after="0"/>
              <w:jc w:val="center"/>
              <w:rPr>
                <w:lang w:eastAsia="es-MX"/>
              </w:rPr>
            </w:pPr>
            <w:r w:rsidRPr="00C901F4">
              <w:rPr>
                <w:lang w:eastAsia="es-MX"/>
              </w:rPr>
              <w:t>Actividades de campismo</w:t>
            </w:r>
          </w:p>
        </w:tc>
        <w:tc>
          <w:tcPr>
            <w:tcW w:w="1481" w:type="dxa"/>
            <w:gridSpan w:val="2"/>
            <w:tcBorders>
              <w:top w:val="single" w:sz="4" w:space="0" w:color="auto"/>
              <w:left w:val="single" w:sz="4" w:space="0" w:color="auto"/>
              <w:bottom w:val="single" w:sz="4" w:space="0" w:color="auto"/>
              <w:right w:val="single" w:sz="4" w:space="0" w:color="auto"/>
            </w:tcBorders>
            <w:noWrap/>
            <w:vAlign w:val="bottom"/>
            <w:hideMark/>
          </w:tcPr>
          <w:p w14:paraId="10228D28" w14:textId="77777777" w:rsidR="00FD7464" w:rsidRPr="00C901F4" w:rsidRDefault="00FD7464" w:rsidP="005E0F0D">
            <w:pPr>
              <w:spacing w:after="0"/>
              <w:jc w:val="center"/>
              <w:rPr>
                <w:lang w:eastAsia="es-MX"/>
              </w:rPr>
            </w:pPr>
            <w:r w:rsidRPr="00C901F4">
              <w:rPr>
                <w:lang w:eastAsia="es-MX"/>
              </w:rPr>
              <w:t>5</w:t>
            </w:r>
          </w:p>
        </w:tc>
        <w:tc>
          <w:tcPr>
            <w:tcW w:w="1403" w:type="dxa"/>
            <w:gridSpan w:val="2"/>
            <w:tcBorders>
              <w:top w:val="single" w:sz="4" w:space="0" w:color="auto"/>
              <w:left w:val="single" w:sz="4" w:space="0" w:color="auto"/>
              <w:bottom w:val="single" w:sz="4" w:space="0" w:color="auto"/>
              <w:right w:val="single" w:sz="4" w:space="0" w:color="auto"/>
            </w:tcBorders>
            <w:noWrap/>
            <w:vAlign w:val="bottom"/>
            <w:hideMark/>
          </w:tcPr>
          <w:p w14:paraId="188DE398" w14:textId="77777777" w:rsidR="00FD7464" w:rsidRPr="00C901F4" w:rsidRDefault="00FD7464" w:rsidP="005E0F0D">
            <w:pPr>
              <w:spacing w:after="0"/>
              <w:jc w:val="center"/>
              <w:rPr>
                <w:lang w:eastAsia="es-MX"/>
              </w:rPr>
            </w:pPr>
            <w:r w:rsidRPr="00C901F4">
              <w:rPr>
                <w:lang w:eastAsia="es-MX"/>
              </w:rPr>
              <w:t>0.7</w:t>
            </w:r>
          </w:p>
        </w:tc>
        <w:tc>
          <w:tcPr>
            <w:tcW w:w="1410" w:type="dxa"/>
            <w:tcBorders>
              <w:top w:val="single" w:sz="4" w:space="0" w:color="auto"/>
              <w:left w:val="single" w:sz="4" w:space="0" w:color="auto"/>
              <w:bottom w:val="single" w:sz="4" w:space="0" w:color="auto"/>
              <w:right w:val="single" w:sz="4" w:space="0" w:color="auto"/>
            </w:tcBorders>
            <w:noWrap/>
            <w:vAlign w:val="bottom"/>
            <w:hideMark/>
          </w:tcPr>
          <w:p w14:paraId="1660EA34" w14:textId="77777777" w:rsidR="00FD7464" w:rsidRPr="00C901F4" w:rsidRDefault="00FD7464" w:rsidP="005E0F0D">
            <w:pPr>
              <w:spacing w:after="0"/>
              <w:jc w:val="center"/>
              <w:rPr>
                <w:lang w:eastAsia="es-MX"/>
              </w:rPr>
            </w:pPr>
            <w:r w:rsidRPr="00C901F4">
              <w:rPr>
                <w:lang w:eastAsia="es-MX"/>
              </w:rPr>
              <w:t>0</w:t>
            </w:r>
          </w:p>
        </w:tc>
      </w:tr>
      <w:tr w:rsidR="00FD7464" w:rsidRPr="00C901F4" w14:paraId="235A62C6" w14:textId="77777777" w:rsidTr="00FD7464">
        <w:trPr>
          <w:trHeight w:val="300"/>
        </w:trPr>
        <w:tc>
          <w:tcPr>
            <w:tcW w:w="1477" w:type="dxa"/>
            <w:tcBorders>
              <w:top w:val="single" w:sz="4" w:space="0" w:color="auto"/>
              <w:left w:val="single" w:sz="4" w:space="0" w:color="auto"/>
              <w:bottom w:val="single" w:sz="4" w:space="0" w:color="auto"/>
              <w:right w:val="single" w:sz="4" w:space="0" w:color="auto"/>
            </w:tcBorders>
            <w:noWrap/>
            <w:vAlign w:val="bottom"/>
          </w:tcPr>
          <w:p w14:paraId="34AF5E91" w14:textId="77777777" w:rsidR="00FD7464" w:rsidRPr="00C901F4" w:rsidRDefault="00FD7464" w:rsidP="00FD7464">
            <w:pPr>
              <w:spacing w:after="0"/>
              <w:jc w:val="center"/>
              <w:rPr>
                <w:lang w:eastAsia="es-MX"/>
              </w:rPr>
            </w:pPr>
            <w:proofErr w:type="spellStart"/>
            <w:r w:rsidRPr="00C901F4">
              <w:rPr>
                <w:lang w:eastAsia="es-MX"/>
              </w:rPr>
              <w:t>XTR</w:t>
            </w:r>
            <w:proofErr w:type="spellEnd"/>
          </w:p>
        </w:tc>
        <w:tc>
          <w:tcPr>
            <w:tcW w:w="3802" w:type="dxa"/>
            <w:gridSpan w:val="3"/>
            <w:tcBorders>
              <w:top w:val="single" w:sz="4" w:space="0" w:color="auto"/>
              <w:left w:val="single" w:sz="4" w:space="0" w:color="auto"/>
              <w:bottom w:val="single" w:sz="4" w:space="0" w:color="auto"/>
              <w:right w:val="single" w:sz="4" w:space="0" w:color="auto"/>
            </w:tcBorders>
            <w:noWrap/>
            <w:vAlign w:val="bottom"/>
          </w:tcPr>
          <w:p w14:paraId="46CBAFCD" w14:textId="77777777" w:rsidR="00FD7464" w:rsidRPr="00C901F4" w:rsidRDefault="00FD7464" w:rsidP="00FD7464">
            <w:pPr>
              <w:spacing w:after="0"/>
              <w:jc w:val="center"/>
              <w:rPr>
                <w:lang w:val="es-MX" w:eastAsia="es-MX"/>
              </w:rPr>
            </w:pPr>
            <w:r w:rsidRPr="00C901F4">
              <w:rPr>
                <w:lang w:val="es-MX" w:eastAsia="es-MX"/>
              </w:rPr>
              <w:t>Extracción ilegal de flora y fauna</w:t>
            </w:r>
          </w:p>
        </w:tc>
        <w:tc>
          <w:tcPr>
            <w:tcW w:w="1481" w:type="dxa"/>
            <w:gridSpan w:val="2"/>
            <w:tcBorders>
              <w:top w:val="single" w:sz="4" w:space="0" w:color="auto"/>
              <w:left w:val="single" w:sz="4" w:space="0" w:color="auto"/>
              <w:bottom w:val="single" w:sz="4" w:space="0" w:color="auto"/>
              <w:right w:val="single" w:sz="4" w:space="0" w:color="auto"/>
            </w:tcBorders>
            <w:noWrap/>
            <w:vAlign w:val="bottom"/>
          </w:tcPr>
          <w:p w14:paraId="0F241E1F" w14:textId="77777777" w:rsidR="00FD7464" w:rsidRPr="00C901F4" w:rsidRDefault="00FD7464" w:rsidP="00FD7464">
            <w:pPr>
              <w:spacing w:after="0"/>
              <w:jc w:val="center"/>
              <w:rPr>
                <w:lang w:eastAsia="es-MX"/>
              </w:rPr>
            </w:pPr>
            <w:r w:rsidRPr="00C901F4">
              <w:rPr>
                <w:lang w:eastAsia="es-MX"/>
              </w:rPr>
              <w:t>5</w:t>
            </w:r>
          </w:p>
        </w:tc>
        <w:tc>
          <w:tcPr>
            <w:tcW w:w="1403" w:type="dxa"/>
            <w:gridSpan w:val="2"/>
            <w:tcBorders>
              <w:top w:val="single" w:sz="4" w:space="0" w:color="auto"/>
              <w:left w:val="single" w:sz="4" w:space="0" w:color="auto"/>
              <w:bottom w:val="single" w:sz="4" w:space="0" w:color="auto"/>
              <w:right w:val="single" w:sz="4" w:space="0" w:color="auto"/>
            </w:tcBorders>
            <w:noWrap/>
            <w:vAlign w:val="bottom"/>
          </w:tcPr>
          <w:p w14:paraId="77A44C26" w14:textId="77777777" w:rsidR="00FD7464" w:rsidRPr="00C901F4" w:rsidRDefault="00FD7464" w:rsidP="00FD7464">
            <w:pPr>
              <w:spacing w:after="0"/>
              <w:jc w:val="center"/>
              <w:rPr>
                <w:lang w:eastAsia="es-MX"/>
              </w:rPr>
            </w:pPr>
            <w:r w:rsidRPr="00C901F4">
              <w:rPr>
                <w:lang w:eastAsia="es-MX"/>
              </w:rPr>
              <w:t>0.8</w:t>
            </w:r>
          </w:p>
        </w:tc>
        <w:tc>
          <w:tcPr>
            <w:tcW w:w="1410" w:type="dxa"/>
            <w:tcBorders>
              <w:top w:val="single" w:sz="4" w:space="0" w:color="auto"/>
              <w:left w:val="single" w:sz="4" w:space="0" w:color="auto"/>
              <w:bottom w:val="single" w:sz="4" w:space="0" w:color="auto"/>
              <w:right w:val="single" w:sz="4" w:space="0" w:color="auto"/>
            </w:tcBorders>
            <w:noWrap/>
            <w:vAlign w:val="bottom"/>
          </w:tcPr>
          <w:p w14:paraId="750A332E" w14:textId="77777777" w:rsidR="00FD7464" w:rsidRPr="00C901F4" w:rsidRDefault="00FD7464" w:rsidP="00FD7464">
            <w:pPr>
              <w:spacing w:after="0"/>
              <w:jc w:val="center"/>
              <w:rPr>
                <w:lang w:eastAsia="es-MX"/>
              </w:rPr>
            </w:pPr>
            <w:r w:rsidRPr="00C901F4">
              <w:rPr>
                <w:lang w:eastAsia="es-MX"/>
              </w:rPr>
              <w:t>0</w:t>
            </w:r>
          </w:p>
        </w:tc>
      </w:tr>
      <w:tr w:rsidR="00FD7464" w:rsidRPr="00C901F4" w14:paraId="407021E7" w14:textId="77777777" w:rsidTr="00FD7464">
        <w:trPr>
          <w:trHeight w:val="300"/>
        </w:trPr>
        <w:tc>
          <w:tcPr>
            <w:tcW w:w="1477" w:type="dxa"/>
            <w:tcBorders>
              <w:top w:val="single" w:sz="4" w:space="0" w:color="auto"/>
              <w:left w:val="single" w:sz="4" w:space="0" w:color="auto"/>
              <w:bottom w:val="single" w:sz="4" w:space="0" w:color="auto"/>
              <w:right w:val="single" w:sz="4" w:space="0" w:color="auto"/>
            </w:tcBorders>
            <w:noWrap/>
            <w:vAlign w:val="bottom"/>
          </w:tcPr>
          <w:p w14:paraId="5D8C1188" w14:textId="77777777" w:rsidR="00FD7464" w:rsidRPr="00C901F4" w:rsidRDefault="00FD7464" w:rsidP="00FD7464">
            <w:pPr>
              <w:spacing w:after="0"/>
              <w:jc w:val="center"/>
              <w:rPr>
                <w:lang w:eastAsia="es-MX"/>
              </w:rPr>
            </w:pPr>
            <w:r w:rsidRPr="00C901F4">
              <w:rPr>
                <w:lang w:eastAsia="es-MX"/>
              </w:rPr>
              <w:t>MIN</w:t>
            </w:r>
          </w:p>
        </w:tc>
        <w:tc>
          <w:tcPr>
            <w:tcW w:w="3802" w:type="dxa"/>
            <w:gridSpan w:val="3"/>
            <w:tcBorders>
              <w:top w:val="single" w:sz="4" w:space="0" w:color="auto"/>
              <w:left w:val="single" w:sz="4" w:space="0" w:color="auto"/>
              <w:bottom w:val="single" w:sz="4" w:space="0" w:color="auto"/>
              <w:right w:val="single" w:sz="4" w:space="0" w:color="auto"/>
            </w:tcBorders>
            <w:noWrap/>
            <w:vAlign w:val="bottom"/>
          </w:tcPr>
          <w:p w14:paraId="618972CF" w14:textId="77777777" w:rsidR="00FD7464" w:rsidRPr="00C901F4" w:rsidRDefault="00FD7464" w:rsidP="00FD7464">
            <w:pPr>
              <w:spacing w:after="0"/>
              <w:jc w:val="center"/>
              <w:rPr>
                <w:lang w:eastAsia="es-MX"/>
              </w:rPr>
            </w:pPr>
            <w:r w:rsidRPr="00C901F4">
              <w:rPr>
                <w:lang w:eastAsia="es-MX"/>
              </w:rPr>
              <w:t>Actividades mineras</w:t>
            </w:r>
          </w:p>
        </w:tc>
        <w:tc>
          <w:tcPr>
            <w:tcW w:w="1481" w:type="dxa"/>
            <w:gridSpan w:val="2"/>
            <w:tcBorders>
              <w:top w:val="single" w:sz="4" w:space="0" w:color="auto"/>
              <w:left w:val="single" w:sz="4" w:space="0" w:color="auto"/>
              <w:bottom w:val="single" w:sz="4" w:space="0" w:color="auto"/>
              <w:right w:val="single" w:sz="4" w:space="0" w:color="auto"/>
            </w:tcBorders>
            <w:noWrap/>
            <w:vAlign w:val="bottom"/>
          </w:tcPr>
          <w:p w14:paraId="71065852" w14:textId="77777777" w:rsidR="00FD7464" w:rsidRPr="00C901F4" w:rsidRDefault="00FD7464" w:rsidP="00FD7464">
            <w:pPr>
              <w:spacing w:after="0"/>
              <w:jc w:val="center"/>
              <w:rPr>
                <w:lang w:eastAsia="es-MX"/>
              </w:rPr>
            </w:pPr>
            <w:r w:rsidRPr="00C901F4">
              <w:rPr>
                <w:lang w:eastAsia="es-MX"/>
              </w:rPr>
              <w:t>4</w:t>
            </w:r>
          </w:p>
        </w:tc>
        <w:tc>
          <w:tcPr>
            <w:tcW w:w="1403" w:type="dxa"/>
            <w:gridSpan w:val="2"/>
            <w:tcBorders>
              <w:top w:val="single" w:sz="4" w:space="0" w:color="auto"/>
              <w:left w:val="single" w:sz="4" w:space="0" w:color="auto"/>
              <w:bottom w:val="single" w:sz="4" w:space="0" w:color="auto"/>
              <w:right w:val="single" w:sz="4" w:space="0" w:color="auto"/>
            </w:tcBorders>
            <w:noWrap/>
            <w:vAlign w:val="bottom"/>
          </w:tcPr>
          <w:p w14:paraId="1B773BED" w14:textId="77777777" w:rsidR="00FD7464" w:rsidRPr="00C901F4" w:rsidRDefault="00FD7464" w:rsidP="00FD7464">
            <w:pPr>
              <w:spacing w:after="0"/>
              <w:jc w:val="center"/>
              <w:rPr>
                <w:lang w:eastAsia="es-MX"/>
              </w:rPr>
            </w:pPr>
            <w:r w:rsidRPr="00C901F4">
              <w:rPr>
                <w:lang w:eastAsia="es-MX"/>
              </w:rPr>
              <w:t>0.8</w:t>
            </w:r>
          </w:p>
        </w:tc>
        <w:tc>
          <w:tcPr>
            <w:tcW w:w="1410" w:type="dxa"/>
            <w:tcBorders>
              <w:top w:val="single" w:sz="4" w:space="0" w:color="auto"/>
              <w:left w:val="single" w:sz="4" w:space="0" w:color="auto"/>
              <w:bottom w:val="single" w:sz="4" w:space="0" w:color="auto"/>
              <w:right w:val="single" w:sz="4" w:space="0" w:color="auto"/>
            </w:tcBorders>
            <w:noWrap/>
            <w:vAlign w:val="bottom"/>
          </w:tcPr>
          <w:p w14:paraId="4842A992" w14:textId="77777777" w:rsidR="00FD7464" w:rsidRPr="00C901F4" w:rsidRDefault="00FD7464" w:rsidP="00FD7464">
            <w:pPr>
              <w:spacing w:after="0"/>
              <w:jc w:val="center"/>
              <w:rPr>
                <w:lang w:eastAsia="es-MX"/>
              </w:rPr>
            </w:pPr>
            <w:r w:rsidRPr="00C901F4">
              <w:rPr>
                <w:lang w:eastAsia="es-MX"/>
              </w:rPr>
              <w:t>1</w:t>
            </w:r>
          </w:p>
        </w:tc>
      </w:tr>
      <w:tr w:rsidR="00FD7464" w:rsidRPr="00C901F4" w14:paraId="67C23963" w14:textId="77777777" w:rsidTr="00FD7464">
        <w:trPr>
          <w:trHeight w:val="300"/>
        </w:trPr>
        <w:tc>
          <w:tcPr>
            <w:tcW w:w="1477" w:type="dxa"/>
            <w:tcBorders>
              <w:top w:val="single" w:sz="4" w:space="0" w:color="auto"/>
              <w:left w:val="single" w:sz="4" w:space="0" w:color="auto"/>
              <w:bottom w:val="single" w:sz="4" w:space="0" w:color="auto"/>
              <w:right w:val="single" w:sz="4" w:space="0" w:color="auto"/>
            </w:tcBorders>
            <w:noWrap/>
            <w:vAlign w:val="bottom"/>
          </w:tcPr>
          <w:p w14:paraId="28D168EC" w14:textId="77777777" w:rsidR="00FD7464" w:rsidRPr="00C901F4" w:rsidRDefault="00FD7464" w:rsidP="00FD7464">
            <w:pPr>
              <w:spacing w:after="0"/>
              <w:jc w:val="center"/>
              <w:rPr>
                <w:lang w:eastAsia="es-MX"/>
              </w:rPr>
            </w:pPr>
            <w:proofErr w:type="spellStart"/>
            <w:r w:rsidRPr="00C901F4">
              <w:rPr>
                <w:lang w:eastAsia="es-MX"/>
              </w:rPr>
              <w:t>CPV</w:t>
            </w:r>
            <w:proofErr w:type="spellEnd"/>
          </w:p>
        </w:tc>
        <w:tc>
          <w:tcPr>
            <w:tcW w:w="3802" w:type="dxa"/>
            <w:gridSpan w:val="3"/>
            <w:tcBorders>
              <w:top w:val="single" w:sz="4" w:space="0" w:color="auto"/>
              <w:left w:val="single" w:sz="4" w:space="0" w:color="auto"/>
              <w:bottom w:val="single" w:sz="4" w:space="0" w:color="auto"/>
              <w:right w:val="single" w:sz="4" w:space="0" w:color="auto"/>
            </w:tcBorders>
            <w:noWrap/>
            <w:vAlign w:val="bottom"/>
          </w:tcPr>
          <w:p w14:paraId="04B2DC96" w14:textId="77777777" w:rsidR="00FD7464" w:rsidRPr="00C901F4" w:rsidRDefault="00FD7464" w:rsidP="00FD7464">
            <w:pPr>
              <w:spacing w:after="0"/>
              <w:jc w:val="center"/>
              <w:rPr>
                <w:lang w:eastAsia="es-MX"/>
              </w:rPr>
            </w:pPr>
            <w:r w:rsidRPr="00C901F4">
              <w:rPr>
                <w:lang w:eastAsia="es-MX"/>
              </w:rPr>
              <w:t>Carreteras pavimentadas</w:t>
            </w:r>
          </w:p>
        </w:tc>
        <w:tc>
          <w:tcPr>
            <w:tcW w:w="1481" w:type="dxa"/>
            <w:gridSpan w:val="2"/>
            <w:tcBorders>
              <w:top w:val="single" w:sz="4" w:space="0" w:color="auto"/>
              <w:left w:val="single" w:sz="4" w:space="0" w:color="auto"/>
              <w:bottom w:val="single" w:sz="4" w:space="0" w:color="auto"/>
              <w:right w:val="single" w:sz="4" w:space="0" w:color="auto"/>
            </w:tcBorders>
            <w:noWrap/>
            <w:vAlign w:val="bottom"/>
          </w:tcPr>
          <w:p w14:paraId="5CC51878" w14:textId="77777777" w:rsidR="00FD7464" w:rsidRPr="00C901F4" w:rsidRDefault="00FD7464" w:rsidP="00FD7464">
            <w:pPr>
              <w:spacing w:after="0"/>
              <w:jc w:val="center"/>
              <w:rPr>
                <w:lang w:eastAsia="es-MX"/>
              </w:rPr>
            </w:pPr>
            <w:r w:rsidRPr="00C901F4">
              <w:rPr>
                <w:lang w:eastAsia="es-MX"/>
              </w:rPr>
              <w:t>4</w:t>
            </w:r>
          </w:p>
        </w:tc>
        <w:tc>
          <w:tcPr>
            <w:tcW w:w="1403" w:type="dxa"/>
            <w:gridSpan w:val="2"/>
            <w:tcBorders>
              <w:top w:val="single" w:sz="4" w:space="0" w:color="auto"/>
              <w:left w:val="single" w:sz="4" w:space="0" w:color="auto"/>
              <w:bottom w:val="single" w:sz="4" w:space="0" w:color="auto"/>
              <w:right w:val="single" w:sz="4" w:space="0" w:color="auto"/>
            </w:tcBorders>
            <w:noWrap/>
            <w:vAlign w:val="bottom"/>
          </w:tcPr>
          <w:p w14:paraId="1048935B" w14:textId="77777777" w:rsidR="00FD7464" w:rsidRPr="00C901F4" w:rsidRDefault="00FD7464" w:rsidP="00FD7464">
            <w:pPr>
              <w:spacing w:after="0"/>
              <w:jc w:val="center"/>
              <w:rPr>
                <w:lang w:eastAsia="es-MX"/>
              </w:rPr>
            </w:pPr>
            <w:r w:rsidRPr="00C901F4">
              <w:rPr>
                <w:lang w:eastAsia="es-MX"/>
              </w:rPr>
              <w:t>0.8</w:t>
            </w:r>
          </w:p>
        </w:tc>
        <w:tc>
          <w:tcPr>
            <w:tcW w:w="1410" w:type="dxa"/>
            <w:tcBorders>
              <w:top w:val="single" w:sz="4" w:space="0" w:color="auto"/>
              <w:left w:val="single" w:sz="4" w:space="0" w:color="auto"/>
              <w:bottom w:val="single" w:sz="4" w:space="0" w:color="auto"/>
              <w:right w:val="single" w:sz="4" w:space="0" w:color="auto"/>
            </w:tcBorders>
            <w:noWrap/>
            <w:vAlign w:val="bottom"/>
          </w:tcPr>
          <w:p w14:paraId="4B49C2C7" w14:textId="77777777" w:rsidR="00FD7464" w:rsidRPr="00C901F4" w:rsidRDefault="00FD7464" w:rsidP="00FD7464">
            <w:pPr>
              <w:spacing w:after="0"/>
              <w:jc w:val="center"/>
              <w:rPr>
                <w:lang w:eastAsia="es-MX"/>
              </w:rPr>
            </w:pPr>
            <w:r w:rsidRPr="00C901F4">
              <w:rPr>
                <w:lang w:eastAsia="es-MX"/>
              </w:rPr>
              <w:t>1</w:t>
            </w:r>
          </w:p>
        </w:tc>
      </w:tr>
      <w:tr w:rsidR="00FD7464" w:rsidRPr="00C901F4" w14:paraId="7289B326" w14:textId="77777777" w:rsidTr="00FD7464">
        <w:trPr>
          <w:trHeight w:val="300"/>
        </w:trPr>
        <w:tc>
          <w:tcPr>
            <w:tcW w:w="1477" w:type="dxa"/>
            <w:tcBorders>
              <w:top w:val="single" w:sz="4" w:space="0" w:color="auto"/>
              <w:left w:val="single" w:sz="4" w:space="0" w:color="auto"/>
              <w:bottom w:val="single" w:sz="4" w:space="0" w:color="auto"/>
              <w:right w:val="single" w:sz="4" w:space="0" w:color="auto"/>
            </w:tcBorders>
            <w:noWrap/>
            <w:vAlign w:val="bottom"/>
          </w:tcPr>
          <w:p w14:paraId="212076CA" w14:textId="77777777" w:rsidR="00FD7464" w:rsidRPr="00C901F4" w:rsidRDefault="00FD7464" w:rsidP="00FD7464">
            <w:pPr>
              <w:spacing w:after="0"/>
              <w:jc w:val="center"/>
              <w:rPr>
                <w:lang w:eastAsia="es-MX"/>
              </w:rPr>
            </w:pPr>
            <w:proofErr w:type="spellStart"/>
            <w:r w:rsidRPr="00C901F4">
              <w:rPr>
                <w:lang w:eastAsia="es-MX"/>
              </w:rPr>
              <w:t>AGTA</w:t>
            </w:r>
            <w:proofErr w:type="spellEnd"/>
          </w:p>
        </w:tc>
        <w:tc>
          <w:tcPr>
            <w:tcW w:w="3802" w:type="dxa"/>
            <w:gridSpan w:val="3"/>
            <w:tcBorders>
              <w:top w:val="single" w:sz="4" w:space="0" w:color="auto"/>
              <w:left w:val="single" w:sz="4" w:space="0" w:color="auto"/>
              <w:bottom w:val="single" w:sz="4" w:space="0" w:color="auto"/>
              <w:right w:val="single" w:sz="4" w:space="0" w:color="auto"/>
            </w:tcBorders>
            <w:noWrap/>
            <w:vAlign w:val="bottom"/>
          </w:tcPr>
          <w:p w14:paraId="7579E577" w14:textId="77777777" w:rsidR="00FD7464" w:rsidRPr="00C901F4" w:rsidRDefault="00FD7464" w:rsidP="00FD7464">
            <w:pPr>
              <w:spacing w:after="0"/>
              <w:jc w:val="center"/>
              <w:rPr>
                <w:lang w:eastAsia="es-MX"/>
              </w:rPr>
            </w:pPr>
            <w:r w:rsidRPr="00C901F4">
              <w:rPr>
                <w:lang w:eastAsia="es-MX"/>
              </w:rPr>
              <w:t xml:space="preserve">Agricultura de </w:t>
            </w:r>
            <w:r>
              <w:rPr>
                <w:lang w:eastAsia="es-MX"/>
              </w:rPr>
              <w:t>secano</w:t>
            </w:r>
            <w:r w:rsidRPr="00C901F4">
              <w:rPr>
                <w:lang w:eastAsia="es-MX"/>
              </w:rPr>
              <w:t xml:space="preserve"> (anual)</w:t>
            </w:r>
          </w:p>
        </w:tc>
        <w:tc>
          <w:tcPr>
            <w:tcW w:w="1481" w:type="dxa"/>
            <w:gridSpan w:val="2"/>
            <w:tcBorders>
              <w:top w:val="single" w:sz="4" w:space="0" w:color="auto"/>
              <w:left w:val="single" w:sz="4" w:space="0" w:color="auto"/>
              <w:bottom w:val="single" w:sz="4" w:space="0" w:color="auto"/>
              <w:right w:val="single" w:sz="4" w:space="0" w:color="auto"/>
            </w:tcBorders>
            <w:noWrap/>
            <w:vAlign w:val="bottom"/>
          </w:tcPr>
          <w:p w14:paraId="60650E60" w14:textId="77777777" w:rsidR="00FD7464" w:rsidRPr="00C901F4" w:rsidRDefault="00FD7464" w:rsidP="00FD7464">
            <w:pPr>
              <w:spacing w:after="0"/>
              <w:jc w:val="center"/>
              <w:rPr>
                <w:lang w:eastAsia="es-MX"/>
              </w:rPr>
            </w:pPr>
            <w:r w:rsidRPr="00C901F4">
              <w:rPr>
                <w:lang w:eastAsia="es-MX"/>
              </w:rPr>
              <w:t>4</w:t>
            </w:r>
          </w:p>
        </w:tc>
        <w:tc>
          <w:tcPr>
            <w:tcW w:w="1403" w:type="dxa"/>
            <w:gridSpan w:val="2"/>
            <w:tcBorders>
              <w:top w:val="single" w:sz="4" w:space="0" w:color="auto"/>
              <w:left w:val="single" w:sz="4" w:space="0" w:color="auto"/>
              <w:bottom w:val="single" w:sz="4" w:space="0" w:color="auto"/>
              <w:right w:val="single" w:sz="4" w:space="0" w:color="auto"/>
            </w:tcBorders>
            <w:noWrap/>
            <w:vAlign w:val="bottom"/>
          </w:tcPr>
          <w:p w14:paraId="1FE5545D" w14:textId="77777777" w:rsidR="00FD7464" w:rsidRPr="00C901F4" w:rsidRDefault="00FD7464" w:rsidP="00FD7464">
            <w:pPr>
              <w:spacing w:after="0"/>
              <w:jc w:val="center"/>
              <w:rPr>
                <w:lang w:eastAsia="es-MX"/>
              </w:rPr>
            </w:pPr>
            <w:r w:rsidRPr="00C901F4">
              <w:rPr>
                <w:lang w:eastAsia="es-MX"/>
              </w:rPr>
              <w:t>0.5</w:t>
            </w:r>
          </w:p>
        </w:tc>
        <w:tc>
          <w:tcPr>
            <w:tcW w:w="1410" w:type="dxa"/>
            <w:tcBorders>
              <w:top w:val="single" w:sz="4" w:space="0" w:color="auto"/>
              <w:left w:val="single" w:sz="4" w:space="0" w:color="auto"/>
              <w:bottom w:val="single" w:sz="4" w:space="0" w:color="auto"/>
              <w:right w:val="single" w:sz="4" w:space="0" w:color="auto"/>
            </w:tcBorders>
            <w:noWrap/>
            <w:vAlign w:val="bottom"/>
          </w:tcPr>
          <w:p w14:paraId="3BE2454F" w14:textId="77777777" w:rsidR="00FD7464" w:rsidRPr="00C901F4" w:rsidRDefault="00FD7464" w:rsidP="00FD7464">
            <w:pPr>
              <w:spacing w:after="0"/>
              <w:jc w:val="center"/>
              <w:rPr>
                <w:lang w:eastAsia="es-MX"/>
              </w:rPr>
            </w:pPr>
            <w:r w:rsidRPr="00C901F4">
              <w:rPr>
                <w:lang w:eastAsia="es-MX"/>
              </w:rPr>
              <w:t>0</w:t>
            </w:r>
          </w:p>
        </w:tc>
      </w:tr>
      <w:tr w:rsidR="00FD7464" w:rsidRPr="00C901F4" w14:paraId="0AEA9FCF" w14:textId="77777777" w:rsidTr="00FD7464">
        <w:trPr>
          <w:trHeight w:val="300"/>
        </w:trPr>
        <w:tc>
          <w:tcPr>
            <w:tcW w:w="1477" w:type="dxa"/>
            <w:tcBorders>
              <w:top w:val="single" w:sz="4" w:space="0" w:color="auto"/>
              <w:left w:val="single" w:sz="4" w:space="0" w:color="auto"/>
              <w:bottom w:val="single" w:sz="4" w:space="0" w:color="auto"/>
              <w:right w:val="single" w:sz="4" w:space="0" w:color="auto"/>
            </w:tcBorders>
            <w:noWrap/>
            <w:vAlign w:val="bottom"/>
          </w:tcPr>
          <w:p w14:paraId="27AAB5A3" w14:textId="77777777" w:rsidR="00FD7464" w:rsidRPr="00C901F4" w:rsidRDefault="00FD7464" w:rsidP="00FD7464">
            <w:pPr>
              <w:spacing w:after="0"/>
              <w:jc w:val="center"/>
              <w:rPr>
                <w:lang w:eastAsia="es-MX"/>
              </w:rPr>
            </w:pPr>
            <w:proofErr w:type="spellStart"/>
            <w:r w:rsidRPr="00C901F4">
              <w:rPr>
                <w:lang w:eastAsia="es-MX"/>
              </w:rPr>
              <w:t>PZC</w:t>
            </w:r>
            <w:proofErr w:type="spellEnd"/>
          </w:p>
        </w:tc>
        <w:tc>
          <w:tcPr>
            <w:tcW w:w="3802" w:type="dxa"/>
            <w:gridSpan w:val="3"/>
            <w:tcBorders>
              <w:top w:val="single" w:sz="4" w:space="0" w:color="auto"/>
              <w:left w:val="single" w:sz="4" w:space="0" w:color="auto"/>
              <w:bottom w:val="single" w:sz="4" w:space="0" w:color="auto"/>
              <w:right w:val="single" w:sz="4" w:space="0" w:color="auto"/>
            </w:tcBorders>
            <w:noWrap/>
            <w:vAlign w:val="bottom"/>
          </w:tcPr>
          <w:p w14:paraId="5B06F95E" w14:textId="77777777" w:rsidR="00FD7464" w:rsidRPr="00C901F4" w:rsidRDefault="00FD7464" w:rsidP="00FD7464">
            <w:pPr>
              <w:spacing w:after="0"/>
              <w:jc w:val="center"/>
              <w:rPr>
                <w:lang w:eastAsia="es-MX"/>
              </w:rPr>
            </w:pPr>
            <w:r w:rsidRPr="00C901F4">
              <w:rPr>
                <w:lang w:eastAsia="es-MX"/>
              </w:rPr>
              <w:t>Pastizal cultivado</w:t>
            </w:r>
          </w:p>
        </w:tc>
        <w:tc>
          <w:tcPr>
            <w:tcW w:w="1481" w:type="dxa"/>
            <w:gridSpan w:val="2"/>
            <w:tcBorders>
              <w:top w:val="single" w:sz="4" w:space="0" w:color="auto"/>
              <w:left w:val="single" w:sz="4" w:space="0" w:color="auto"/>
              <w:bottom w:val="single" w:sz="4" w:space="0" w:color="auto"/>
              <w:right w:val="single" w:sz="4" w:space="0" w:color="auto"/>
            </w:tcBorders>
            <w:noWrap/>
            <w:vAlign w:val="bottom"/>
          </w:tcPr>
          <w:p w14:paraId="35996C1B" w14:textId="77777777" w:rsidR="00FD7464" w:rsidRPr="00C901F4" w:rsidRDefault="00FD7464" w:rsidP="00FD7464">
            <w:pPr>
              <w:spacing w:after="0"/>
              <w:jc w:val="center"/>
              <w:rPr>
                <w:lang w:eastAsia="es-MX"/>
              </w:rPr>
            </w:pPr>
            <w:r w:rsidRPr="00C901F4">
              <w:rPr>
                <w:lang w:eastAsia="es-MX"/>
              </w:rPr>
              <w:t>4</w:t>
            </w:r>
          </w:p>
        </w:tc>
        <w:tc>
          <w:tcPr>
            <w:tcW w:w="1403" w:type="dxa"/>
            <w:gridSpan w:val="2"/>
            <w:tcBorders>
              <w:top w:val="single" w:sz="4" w:space="0" w:color="auto"/>
              <w:left w:val="single" w:sz="4" w:space="0" w:color="auto"/>
              <w:bottom w:val="single" w:sz="4" w:space="0" w:color="auto"/>
              <w:right w:val="single" w:sz="4" w:space="0" w:color="auto"/>
            </w:tcBorders>
            <w:noWrap/>
            <w:vAlign w:val="bottom"/>
          </w:tcPr>
          <w:p w14:paraId="59D5234B" w14:textId="77777777" w:rsidR="00FD7464" w:rsidRPr="00C901F4" w:rsidRDefault="00FD7464" w:rsidP="00FD7464">
            <w:pPr>
              <w:spacing w:after="0"/>
              <w:jc w:val="center"/>
              <w:rPr>
                <w:lang w:eastAsia="es-MX"/>
              </w:rPr>
            </w:pPr>
            <w:r w:rsidRPr="00C901F4">
              <w:rPr>
                <w:lang w:eastAsia="es-MX"/>
              </w:rPr>
              <w:t>0.3</w:t>
            </w:r>
          </w:p>
        </w:tc>
        <w:tc>
          <w:tcPr>
            <w:tcW w:w="1410" w:type="dxa"/>
            <w:tcBorders>
              <w:top w:val="single" w:sz="4" w:space="0" w:color="auto"/>
              <w:left w:val="single" w:sz="4" w:space="0" w:color="auto"/>
              <w:bottom w:val="single" w:sz="4" w:space="0" w:color="auto"/>
              <w:right w:val="single" w:sz="4" w:space="0" w:color="auto"/>
            </w:tcBorders>
            <w:noWrap/>
            <w:vAlign w:val="bottom"/>
          </w:tcPr>
          <w:p w14:paraId="60B7EC21" w14:textId="77777777" w:rsidR="00FD7464" w:rsidRPr="00C901F4" w:rsidRDefault="00FD7464" w:rsidP="00FD7464">
            <w:pPr>
              <w:spacing w:after="0"/>
              <w:jc w:val="center"/>
              <w:rPr>
                <w:lang w:eastAsia="es-MX"/>
              </w:rPr>
            </w:pPr>
            <w:r w:rsidRPr="00C901F4">
              <w:rPr>
                <w:lang w:eastAsia="es-MX"/>
              </w:rPr>
              <w:t>0</w:t>
            </w:r>
          </w:p>
        </w:tc>
      </w:tr>
      <w:tr w:rsidR="00FD7464" w:rsidRPr="00C901F4" w14:paraId="262ABD87" w14:textId="77777777" w:rsidTr="00FD7464">
        <w:trPr>
          <w:trHeight w:val="300"/>
        </w:trPr>
        <w:tc>
          <w:tcPr>
            <w:tcW w:w="1477" w:type="dxa"/>
            <w:tcBorders>
              <w:top w:val="single" w:sz="4" w:space="0" w:color="auto"/>
              <w:left w:val="single" w:sz="4" w:space="0" w:color="auto"/>
              <w:bottom w:val="single" w:sz="4" w:space="0" w:color="auto"/>
              <w:right w:val="single" w:sz="4" w:space="0" w:color="auto"/>
            </w:tcBorders>
            <w:noWrap/>
            <w:vAlign w:val="bottom"/>
          </w:tcPr>
          <w:p w14:paraId="6601784D" w14:textId="77777777" w:rsidR="00FD7464" w:rsidRPr="00C901F4" w:rsidRDefault="00FD7464" w:rsidP="00FD7464">
            <w:pPr>
              <w:spacing w:after="0"/>
              <w:jc w:val="center"/>
              <w:rPr>
                <w:lang w:eastAsia="es-MX"/>
              </w:rPr>
            </w:pPr>
            <w:proofErr w:type="spellStart"/>
            <w:r w:rsidRPr="00C901F4">
              <w:rPr>
                <w:lang w:eastAsia="es-MX"/>
              </w:rPr>
              <w:t>AGTP</w:t>
            </w:r>
            <w:proofErr w:type="spellEnd"/>
          </w:p>
        </w:tc>
        <w:tc>
          <w:tcPr>
            <w:tcW w:w="3802" w:type="dxa"/>
            <w:gridSpan w:val="3"/>
            <w:tcBorders>
              <w:top w:val="single" w:sz="4" w:space="0" w:color="auto"/>
              <w:left w:val="single" w:sz="4" w:space="0" w:color="auto"/>
              <w:bottom w:val="single" w:sz="4" w:space="0" w:color="auto"/>
              <w:right w:val="single" w:sz="4" w:space="0" w:color="auto"/>
            </w:tcBorders>
            <w:noWrap/>
            <w:vAlign w:val="bottom"/>
          </w:tcPr>
          <w:p w14:paraId="61711356" w14:textId="77777777" w:rsidR="00FD7464" w:rsidRPr="00C901F4" w:rsidRDefault="00FD7464" w:rsidP="00FD7464">
            <w:pPr>
              <w:spacing w:after="0"/>
              <w:jc w:val="center"/>
              <w:rPr>
                <w:lang w:eastAsia="es-MX"/>
              </w:rPr>
            </w:pPr>
            <w:r w:rsidRPr="00C901F4">
              <w:rPr>
                <w:lang w:eastAsia="es-MX"/>
              </w:rPr>
              <w:t xml:space="preserve">Agricultura de </w:t>
            </w:r>
            <w:r>
              <w:rPr>
                <w:lang w:eastAsia="es-MX"/>
              </w:rPr>
              <w:t>secano</w:t>
            </w:r>
            <w:r w:rsidRPr="00C901F4">
              <w:rPr>
                <w:lang w:eastAsia="es-MX"/>
              </w:rPr>
              <w:t xml:space="preserve"> (permanente)</w:t>
            </w:r>
          </w:p>
        </w:tc>
        <w:tc>
          <w:tcPr>
            <w:tcW w:w="1481" w:type="dxa"/>
            <w:gridSpan w:val="2"/>
            <w:tcBorders>
              <w:top w:val="single" w:sz="4" w:space="0" w:color="auto"/>
              <w:left w:val="single" w:sz="4" w:space="0" w:color="auto"/>
              <w:bottom w:val="single" w:sz="4" w:space="0" w:color="auto"/>
              <w:right w:val="single" w:sz="4" w:space="0" w:color="auto"/>
            </w:tcBorders>
            <w:noWrap/>
            <w:vAlign w:val="bottom"/>
          </w:tcPr>
          <w:p w14:paraId="49FFC3A0" w14:textId="77777777" w:rsidR="00FD7464" w:rsidRPr="00C901F4" w:rsidRDefault="00FD7464" w:rsidP="00FD7464">
            <w:pPr>
              <w:spacing w:after="0"/>
              <w:jc w:val="center"/>
              <w:rPr>
                <w:lang w:eastAsia="es-MX"/>
              </w:rPr>
            </w:pPr>
            <w:r w:rsidRPr="00C901F4">
              <w:rPr>
                <w:lang w:eastAsia="es-MX"/>
              </w:rPr>
              <w:t>2</w:t>
            </w:r>
          </w:p>
        </w:tc>
        <w:tc>
          <w:tcPr>
            <w:tcW w:w="1403" w:type="dxa"/>
            <w:gridSpan w:val="2"/>
            <w:tcBorders>
              <w:top w:val="single" w:sz="4" w:space="0" w:color="auto"/>
              <w:left w:val="single" w:sz="4" w:space="0" w:color="auto"/>
              <w:bottom w:val="single" w:sz="4" w:space="0" w:color="auto"/>
              <w:right w:val="single" w:sz="4" w:space="0" w:color="auto"/>
            </w:tcBorders>
            <w:noWrap/>
            <w:vAlign w:val="bottom"/>
          </w:tcPr>
          <w:p w14:paraId="7400B4DA" w14:textId="77777777" w:rsidR="00FD7464" w:rsidRPr="00C901F4" w:rsidRDefault="00FD7464" w:rsidP="00FD7464">
            <w:pPr>
              <w:spacing w:after="0"/>
              <w:jc w:val="center"/>
              <w:rPr>
                <w:lang w:eastAsia="es-MX"/>
              </w:rPr>
            </w:pPr>
            <w:r w:rsidRPr="00C901F4">
              <w:rPr>
                <w:lang w:eastAsia="es-MX"/>
              </w:rPr>
              <w:t>0.5</w:t>
            </w:r>
          </w:p>
        </w:tc>
        <w:tc>
          <w:tcPr>
            <w:tcW w:w="1410" w:type="dxa"/>
            <w:tcBorders>
              <w:top w:val="single" w:sz="4" w:space="0" w:color="auto"/>
              <w:left w:val="single" w:sz="4" w:space="0" w:color="auto"/>
              <w:bottom w:val="single" w:sz="4" w:space="0" w:color="auto"/>
              <w:right w:val="single" w:sz="4" w:space="0" w:color="auto"/>
            </w:tcBorders>
            <w:noWrap/>
            <w:vAlign w:val="bottom"/>
          </w:tcPr>
          <w:p w14:paraId="5A270654" w14:textId="77777777" w:rsidR="00FD7464" w:rsidRPr="00C901F4" w:rsidRDefault="00FD7464" w:rsidP="00FD7464">
            <w:pPr>
              <w:spacing w:after="0"/>
              <w:jc w:val="center"/>
              <w:rPr>
                <w:lang w:eastAsia="es-MX"/>
              </w:rPr>
            </w:pPr>
            <w:r w:rsidRPr="00C901F4">
              <w:rPr>
                <w:lang w:eastAsia="es-MX"/>
              </w:rPr>
              <w:t>1</w:t>
            </w:r>
          </w:p>
        </w:tc>
      </w:tr>
      <w:tr w:rsidR="00FD7464" w:rsidRPr="00C901F4" w14:paraId="51A5AF63" w14:textId="77777777" w:rsidTr="00FD7464">
        <w:trPr>
          <w:trHeight w:val="300"/>
        </w:trPr>
        <w:tc>
          <w:tcPr>
            <w:tcW w:w="1477" w:type="dxa"/>
            <w:tcBorders>
              <w:top w:val="single" w:sz="4" w:space="0" w:color="auto"/>
              <w:left w:val="single" w:sz="4" w:space="0" w:color="auto"/>
              <w:bottom w:val="single" w:sz="4" w:space="0" w:color="auto"/>
              <w:right w:val="single" w:sz="4" w:space="0" w:color="auto"/>
            </w:tcBorders>
            <w:noWrap/>
            <w:vAlign w:val="bottom"/>
          </w:tcPr>
          <w:p w14:paraId="50B5A4EE" w14:textId="77777777" w:rsidR="00FD7464" w:rsidRPr="00C901F4" w:rsidRDefault="00FD7464" w:rsidP="00FD7464">
            <w:pPr>
              <w:spacing w:after="0"/>
              <w:jc w:val="center"/>
              <w:rPr>
                <w:lang w:eastAsia="es-MX"/>
              </w:rPr>
            </w:pPr>
            <w:proofErr w:type="spellStart"/>
            <w:r w:rsidRPr="00C901F4">
              <w:rPr>
                <w:lang w:eastAsia="es-MX"/>
              </w:rPr>
              <w:lastRenderedPageBreak/>
              <w:t>CTR</w:t>
            </w:r>
            <w:proofErr w:type="spellEnd"/>
          </w:p>
        </w:tc>
        <w:tc>
          <w:tcPr>
            <w:tcW w:w="3802" w:type="dxa"/>
            <w:gridSpan w:val="3"/>
            <w:tcBorders>
              <w:top w:val="single" w:sz="4" w:space="0" w:color="auto"/>
              <w:left w:val="single" w:sz="4" w:space="0" w:color="auto"/>
              <w:bottom w:val="single" w:sz="4" w:space="0" w:color="auto"/>
              <w:right w:val="single" w:sz="4" w:space="0" w:color="auto"/>
            </w:tcBorders>
            <w:noWrap/>
            <w:vAlign w:val="bottom"/>
          </w:tcPr>
          <w:p w14:paraId="638523D6" w14:textId="77777777" w:rsidR="00FD7464" w:rsidRPr="00C901F4" w:rsidRDefault="00FD7464" w:rsidP="00FD7464">
            <w:pPr>
              <w:spacing w:after="0"/>
              <w:jc w:val="center"/>
              <w:rPr>
                <w:lang w:eastAsia="es-MX"/>
              </w:rPr>
            </w:pPr>
            <w:r w:rsidRPr="00C901F4">
              <w:rPr>
                <w:lang w:eastAsia="es-MX"/>
              </w:rPr>
              <w:t>Caminos de terracería</w:t>
            </w:r>
          </w:p>
        </w:tc>
        <w:tc>
          <w:tcPr>
            <w:tcW w:w="1481" w:type="dxa"/>
            <w:gridSpan w:val="2"/>
            <w:tcBorders>
              <w:top w:val="single" w:sz="4" w:space="0" w:color="auto"/>
              <w:left w:val="single" w:sz="4" w:space="0" w:color="auto"/>
              <w:bottom w:val="single" w:sz="4" w:space="0" w:color="auto"/>
              <w:right w:val="single" w:sz="4" w:space="0" w:color="auto"/>
            </w:tcBorders>
            <w:noWrap/>
            <w:vAlign w:val="bottom"/>
          </w:tcPr>
          <w:p w14:paraId="05BCBFBB" w14:textId="77777777" w:rsidR="00FD7464" w:rsidRPr="00C901F4" w:rsidRDefault="00FD7464" w:rsidP="00FD7464">
            <w:pPr>
              <w:spacing w:after="0"/>
              <w:jc w:val="center"/>
              <w:rPr>
                <w:lang w:eastAsia="es-MX"/>
              </w:rPr>
            </w:pPr>
            <w:r w:rsidRPr="00C901F4">
              <w:rPr>
                <w:lang w:eastAsia="es-MX"/>
              </w:rPr>
              <w:t>2</w:t>
            </w:r>
          </w:p>
        </w:tc>
        <w:tc>
          <w:tcPr>
            <w:tcW w:w="1403" w:type="dxa"/>
            <w:gridSpan w:val="2"/>
            <w:tcBorders>
              <w:top w:val="single" w:sz="4" w:space="0" w:color="auto"/>
              <w:left w:val="single" w:sz="4" w:space="0" w:color="auto"/>
              <w:bottom w:val="single" w:sz="4" w:space="0" w:color="auto"/>
              <w:right w:val="single" w:sz="4" w:space="0" w:color="auto"/>
            </w:tcBorders>
            <w:noWrap/>
            <w:vAlign w:val="bottom"/>
          </w:tcPr>
          <w:p w14:paraId="35142D7E" w14:textId="77777777" w:rsidR="00FD7464" w:rsidRPr="00C901F4" w:rsidRDefault="00FD7464" w:rsidP="00FD7464">
            <w:pPr>
              <w:spacing w:after="0"/>
              <w:jc w:val="center"/>
              <w:rPr>
                <w:lang w:eastAsia="es-MX"/>
              </w:rPr>
            </w:pPr>
            <w:r w:rsidRPr="00C901F4">
              <w:rPr>
                <w:lang w:eastAsia="es-MX"/>
              </w:rPr>
              <w:t>0.5</w:t>
            </w:r>
          </w:p>
        </w:tc>
        <w:tc>
          <w:tcPr>
            <w:tcW w:w="1410" w:type="dxa"/>
            <w:tcBorders>
              <w:top w:val="single" w:sz="4" w:space="0" w:color="auto"/>
              <w:left w:val="single" w:sz="4" w:space="0" w:color="auto"/>
              <w:bottom w:val="single" w:sz="4" w:space="0" w:color="auto"/>
              <w:right w:val="single" w:sz="4" w:space="0" w:color="auto"/>
            </w:tcBorders>
            <w:noWrap/>
            <w:vAlign w:val="bottom"/>
          </w:tcPr>
          <w:p w14:paraId="62221C54" w14:textId="77777777" w:rsidR="00FD7464" w:rsidRPr="00C901F4" w:rsidRDefault="00FD7464" w:rsidP="00FD7464">
            <w:pPr>
              <w:spacing w:after="0"/>
              <w:jc w:val="center"/>
              <w:rPr>
                <w:lang w:eastAsia="es-MX"/>
              </w:rPr>
            </w:pPr>
            <w:r w:rsidRPr="00C901F4">
              <w:rPr>
                <w:lang w:eastAsia="es-MX"/>
              </w:rPr>
              <w:t>1</w:t>
            </w:r>
          </w:p>
        </w:tc>
      </w:tr>
    </w:tbl>
    <w:p w14:paraId="5C463FE1" w14:textId="77777777" w:rsidR="00247BA1" w:rsidRPr="00C901F4" w:rsidRDefault="00247BA1" w:rsidP="00247BA1">
      <w:pPr>
        <w:jc w:val="center"/>
        <w:rPr>
          <w:lang w:val="es-MX"/>
        </w:rPr>
      </w:pPr>
      <w:r w:rsidRPr="00C901F4">
        <w:rPr>
          <w:lang w:val="es-MX"/>
        </w:rPr>
        <w:t>Fuente: elaboración propia</w:t>
      </w:r>
    </w:p>
    <w:p w14:paraId="0E0D8F8E" w14:textId="223817E7" w:rsidR="00541594" w:rsidRDefault="000107C9" w:rsidP="0024503C">
      <w:pPr>
        <w:adjustRightInd w:val="0"/>
        <w:rPr>
          <w:color w:val="auto"/>
          <w:lang w:val="es-MX"/>
        </w:rPr>
      </w:pPr>
      <w:r w:rsidRPr="000107C9">
        <w:rPr>
          <w:color w:val="auto"/>
          <w:lang w:val="es-MX"/>
        </w:rPr>
        <w:t>La forma de integrar los mapas de amenazas fue la siguiente:</w:t>
      </w:r>
      <w:r w:rsidR="00FD7464">
        <w:rPr>
          <w:color w:val="auto"/>
          <w:lang w:val="es-MX"/>
        </w:rPr>
        <w:t xml:space="preserve"> l</w:t>
      </w:r>
      <w:r w:rsidRPr="000107C9">
        <w:rPr>
          <w:color w:val="auto"/>
          <w:lang w:val="es-MX"/>
        </w:rPr>
        <w:t>as Manchas Urbanas son amenazas entendidas como los a</w:t>
      </w:r>
      <w:r w:rsidR="00541594" w:rsidRPr="000107C9">
        <w:rPr>
          <w:color w:val="auto"/>
          <w:lang w:val="es-MX"/>
        </w:rPr>
        <w:t xml:space="preserve">sentamientos humanos y </w:t>
      </w:r>
      <w:r w:rsidRPr="000107C9">
        <w:rPr>
          <w:color w:val="auto"/>
          <w:lang w:val="es-MX"/>
        </w:rPr>
        <w:t xml:space="preserve">sus </w:t>
      </w:r>
      <w:r w:rsidR="00541594" w:rsidRPr="000107C9">
        <w:rPr>
          <w:color w:val="auto"/>
          <w:lang w:val="es-MX"/>
        </w:rPr>
        <w:t>actividades industriales</w:t>
      </w:r>
      <w:r>
        <w:rPr>
          <w:color w:val="auto"/>
          <w:lang w:val="es-MX"/>
        </w:rPr>
        <w:t xml:space="preserve">, las que representan el mayor nivel de importancia relativa en contra de los hábitats del </w:t>
      </w:r>
      <w:r w:rsidRPr="000107C9">
        <w:rPr>
          <w:color w:val="auto"/>
          <w:lang w:val="es-MX"/>
        </w:rPr>
        <w:t xml:space="preserve">área de estudio. </w:t>
      </w:r>
      <w:r w:rsidR="00FD7464">
        <w:rPr>
          <w:color w:val="auto"/>
          <w:lang w:val="es-MX"/>
        </w:rPr>
        <w:t>Se les asignó el 100% de la importancia (integrado como el valor máximo de 1 en el modelo)</w:t>
      </w:r>
      <w:r w:rsidRPr="000107C9">
        <w:rPr>
          <w:color w:val="auto"/>
          <w:lang w:val="es-MX"/>
        </w:rPr>
        <w:t xml:space="preserve"> debido a que, entre otros factores de riesgo a los ecosistemas a su alrededor, generan </w:t>
      </w:r>
      <w:r w:rsidR="00541594" w:rsidRPr="000107C9">
        <w:rPr>
          <w:color w:val="auto"/>
          <w:lang w:val="es-MX"/>
        </w:rPr>
        <w:t>alt</w:t>
      </w:r>
      <w:r w:rsidRPr="000107C9">
        <w:rPr>
          <w:color w:val="auto"/>
          <w:lang w:val="es-MX"/>
        </w:rPr>
        <w:t>a</w:t>
      </w:r>
      <w:r w:rsidR="00541594" w:rsidRPr="000107C9">
        <w:rPr>
          <w:color w:val="auto"/>
          <w:lang w:val="es-MX"/>
        </w:rPr>
        <w:t xml:space="preserve">s </w:t>
      </w:r>
      <w:r w:rsidRPr="000107C9">
        <w:rPr>
          <w:color w:val="auto"/>
          <w:lang w:val="es-MX"/>
        </w:rPr>
        <w:t>cantidades</w:t>
      </w:r>
      <w:r w:rsidR="00541594" w:rsidRPr="000107C9">
        <w:rPr>
          <w:color w:val="auto"/>
          <w:lang w:val="es-MX"/>
        </w:rPr>
        <w:t xml:space="preserve"> de desechos, contaminaci</w:t>
      </w:r>
      <w:r w:rsidR="00541594" w:rsidRPr="000107C9">
        <w:rPr>
          <w:rFonts w:hint="eastAsia"/>
          <w:color w:val="auto"/>
          <w:lang w:val="es-MX"/>
        </w:rPr>
        <w:t>ó</w:t>
      </w:r>
      <w:r w:rsidR="00541594" w:rsidRPr="000107C9">
        <w:rPr>
          <w:color w:val="auto"/>
          <w:lang w:val="es-MX"/>
        </w:rPr>
        <w:t>n lum</w:t>
      </w:r>
      <w:r w:rsidR="00541594" w:rsidRPr="000107C9">
        <w:rPr>
          <w:rFonts w:hint="eastAsia"/>
          <w:color w:val="auto"/>
          <w:lang w:val="es-MX"/>
        </w:rPr>
        <w:t>í</w:t>
      </w:r>
      <w:r w:rsidR="00541594" w:rsidRPr="000107C9">
        <w:rPr>
          <w:color w:val="auto"/>
          <w:lang w:val="es-MX"/>
        </w:rPr>
        <w:t>nica, visual y auditiva, as</w:t>
      </w:r>
      <w:r w:rsidR="00541594" w:rsidRPr="000107C9">
        <w:rPr>
          <w:rFonts w:hint="eastAsia"/>
          <w:color w:val="auto"/>
          <w:lang w:val="es-MX"/>
        </w:rPr>
        <w:t>í</w:t>
      </w:r>
      <w:r w:rsidR="00541594" w:rsidRPr="000107C9">
        <w:rPr>
          <w:color w:val="auto"/>
          <w:lang w:val="es-MX"/>
        </w:rPr>
        <w:t xml:space="preserve"> como generaci</w:t>
      </w:r>
      <w:r w:rsidR="00541594" w:rsidRPr="000107C9">
        <w:rPr>
          <w:rFonts w:hint="eastAsia"/>
          <w:color w:val="auto"/>
          <w:lang w:val="es-MX"/>
        </w:rPr>
        <w:t>ó</w:t>
      </w:r>
      <w:r w:rsidR="00541594" w:rsidRPr="000107C9">
        <w:rPr>
          <w:color w:val="auto"/>
          <w:lang w:val="es-MX"/>
        </w:rPr>
        <w:t xml:space="preserve">n de fauna nociva para especies locales. </w:t>
      </w:r>
      <w:r w:rsidR="0024503C">
        <w:rPr>
          <w:color w:val="auto"/>
          <w:lang w:val="es-MX"/>
        </w:rPr>
        <w:t xml:space="preserve">A este factor amenazante se le otorgó una </w:t>
      </w:r>
      <w:r w:rsidR="00541594" w:rsidRPr="0024503C">
        <w:rPr>
          <w:color w:val="auto"/>
          <w:lang w:val="es-MX"/>
        </w:rPr>
        <w:t>distancia m</w:t>
      </w:r>
      <w:r w:rsidR="00541594" w:rsidRPr="0024503C">
        <w:rPr>
          <w:rFonts w:hint="eastAsia"/>
          <w:color w:val="auto"/>
          <w:lang w:val="es-MX"/>
        </w:rPr>
        <w:t>á</w:t>
      </w:r>
      <w:r w:rsidR="00541594" w:rsidRPr="0024503C">
        <w:rPr>
          <w:color w:val="auto"/>
          <w:lang w:val="es-MX"/>
        </w:rPr>
        <w:t>xima de afectaci</w:t>
      </w:r>
      <w:r w:rsidR="00541594" w:rsidRPr="0024503C">
        <w:rPr>
          <w:rFonts w:hint="eastAsia"/>
          <w:color w:val="auto"/>
          <w:lang w:val="es-MX"/>
        </w:rPr>
        <w:t>ó</w:t>
      </w:r>
      <w:r w:rsidR="00541594" w:rsidRPr="0024503C">
        <w:rPr>
          <w:color w:val="auto"/>
          <w:lang w:val="es-MX"/>
        </w:rPr>
        <w:t xml:space="preserve">n de 10 </w:t>
      </w:r>
      <w:r w:rsidR="00C24A2C">
        <w:rPr>
          <w:color w:val="auto"/>
          <w:lang w:val="es-MX"/>
        </w:rPr>
        <w:t>km</w:t>
      </w:r>
      <w:r w:rsidR="0024503C" w:rsidRPr="0024503C">
        <w:rPr>
          <w:color w:val="auto"/>
          <w:lang w:val="es-MX"/>
        </w:rPr>
        <w:t>,</w:t>
      </w:r>
      <w:r w:rsidR="00541594" w:rsidRPr="0024503C">
        <w:rPr>
          <w:color w:val="auto"/>
          <w:lang w:val="es-MX"/>
        </w:rPr>
        <w:t xml:space="preserve"> con una forma </w:t>
      </w:r>
      <w:r w:rsidR="0024503C" w:rsidRPr="0024503C">
        <w:rPr>
          <w:color w:val="auto"/>
          <w:lang w:val="es-MX"/>
        </w:rPr>
        <w:t xml:space="preserve">de decaimiento </w:t>
      </w:r>
      <w:r w:rsidR="00541594" w:rsidRPr="0024503C">
        <w:rPr>
          <w:color w:val="auto"/>
          <w:lang w:val="es-MX"/>
        </w:rPr>
        <w:t>lineal.</w:t>
      </w:r>
    </w:p>
    <w:p w14:paraId="3948F4E2" w14:textId="4CFC39EE" w:rsidR="00C974DD" w:rsidRDefault="00C974DD" w:rsidP="0024503C">
      <w:pPr>
        <w:adjustRightInd w:val="0"/>
        <w:rPr>
          <w:color w:val="auto"/>
          <w:lang w:val="es-MX"/>
        </w:rPr>
      </w:pPr>
      <w:r w:rsidRPr="00C974DD">
        <w:rPr>
          <w:color w:val="auto"/>
          <w:lang w:val="es-MX"/>
        </w:rPr>
        <w:t xml:space="preserve">Otro factor amenazante con la mayor importancia relativa fue el de </w:t>
      </w:r>
      <w:r w:rsidR="00494DD5">
        <w:rPr>
          <w:color w:val="auto"/>
          <w:lang w:val="es-MX"/>
        </w:rPr>
        <w:t xml:space="preserve">riesgo de </w:t>
      </w:r>
      <w:r w:rsidRPr="00C974DD">
        <w:rPr>
          <w:color w:val="auto"/>
          <w:lang w:val="es-MX"/>
        </w:rPr>
        <w:t>incendios, que fue integrado al modelo como las zonas con mayor propensi</w:t>
      </w:r>
      <w:r w:rsidRPr="00C974DD">
        <w:rPr>
          <w:rFonts w:hint="eastAsia"/>
          <w:color w:val="auto"/>
          <w:lang w:val="es-MX"/>
        </w:rPr>
        <w:t>ó</w:t>
      </w:r>
      <w:r w:rsidRPr="00C974DD">
        <w:rPr>
          <w:color w:val="auto"/>
          <w:lang w:val="es-MX"/>
        </w:rPr>
        <w:t>n a incendiarse</w:t>
      </w:r>
      <w:r w:rsidR="00A112F5">
        <w:rPr>
          <w:color w:val="auto"/>
          <w:lang w:val="es-MX"/>
        </w:rPr>
        <w:t>, y con lo</w:t>
      </w:r>
      <w:r w:rsidR="00FD7464">
        <w:rPr>
          <w:color w:val="auto"/>
          <w:lang w:val="es-MX"/>
        </w:rPr>
        <w:t>s mismos valores que el de las manchas urbanas</w:t>
      </w:r>
      <w:r w:rsidRPr="00C974DD">
        <w:rPr>
          <w:color w:val="auto"/>
          <w:lang w:val="es-MX"/>
        </w:rPr>
        <w:t xml:space="preserve">. Se </w:t>
      </w:r>
      <w:r w:rsidR="00494DD5">
        <w:rPr>
          <w:color w:val="auto"/>
          <w:lang w:val="es-MX"/>
        </w:rPr>
        <w:t>ingresó</w:t>
      </w:r>
      <w:r w:rsidRPr="00C974DD">
        <w:rPr>
          <w:color w:val="auto"/>
          <w:lang w:val="es-MX"/>
        </w:rPr>
        <w:t xml:space="preserve"> como los tipos de vegetaci</w:t>
      </w:r>
      <w:r w:rsidRPr="00C974DD">
        <w:rPr>
          <w:rFonts w:hint="eastAsia"/>
          <w:color w:val="auto"/>
          <w:lang w:val="es-MX"/>
        </w:rPr>
        <w:t>ó</w:t>
      </w:r>
      <w:r w:rsidRPr="00C974DD">
        <w:rPr>
          <w:color w:val="auto"/>
          <w:lang w:val="es-MX"/>
        </w:rPr>
        <w:t xml:space="preserve">n clasificados con riesgo alto y muy alto de incendio por el Atlas de Riesgos de </w:t>
      </w:r>
      <w:r w:rsidRPr="0096778F">
        <w:rPr>
          <w:color w:val="auto"/>
          <w:lang w:val="es-MX"/>
        </w:rPr>
        <w:t>Tamaulipas (Gob. Edo, 2011). En la vegetaci</w:t>
      </w:r>
      <w:r w:rsidRPr="0096778F">
        <w:rPr>
          <w:rFonts w:hint="eastAsia"/>
          <w:color w:val="auto"/>
          <w:lang w:val="es-MX"/>
        </w:rPr>
        <w:t>ó</w:t>
      </w:r>
      <w:r w:rsidRPr="0096778F">
        <w:rPr>
          <w:color w:val="auto"/>
          <w:lang w:val="es-MX"/>
        </w:rPr>
        <w:t>n con riesgo</w:t>
      </w:r>
      <w:r w:rsidRPr="0096778F">
        <w:rPr>
          <w:rFonts w:hint="eastAsia"/>
          <w:color w:val="auto"/>
          <w:lang w:val="es-MX"/>
        </w:rPr>
        <w:t>“</w:t>
      </w:r>
      <w:r w:rsidRPr="0096778F">
        <w:rPr>
          <w:color w:val="auto"/>
          <w:lang w:val="es-MX"/>
        </w:rPr>
        <w:t>muy alto</w:t>
      </w:r>
      <w:r w:rsidRPr="0096778F">
        <w:rPr>
          <w:rFonts w:hint="eastAsia"/>
          <w:color w:val="auto"/>
          <w:lang w:val="es-MX"/>
        </w:rPr>
        <w:t>”</w:t>
      </w:r>
      <w:r w:rsidRPr="0096778F">
        <w:rPr>
          <w:color w:val="auto"/>
          <w:lang w:val="es-MX"/>
        </w:rPr>
        <w:t xml:space="preserve">se incluyeron BP, </w:t>
      </w:r>
      <w:proofErr w:type="spellStart"/>
      <w:r w:rsidRPr="0096778F">
        <w:rPr>
          <w:color w:val="auto"/>
          <w:lang w:val="es-MX"/>
        </w:rPr>
        <w:t>BPE</w:t>
      </w:r>
      <w:proofErr w:type="spellEnd"/>
      <w:r w:rsidRPr="0096778F">
        <w:rPr>
          <w:color w:val="auto"/>
          <w:lang w:val="es-MX"/>
        </w:rPr>
        <w:t xml:space="preserve"> y</w:t>
      </w:r>
      <w:r w:rsidRPr="00C974DD">
        <w:rPr>
          <w:color w:val="auto"/>
          <w:lang w:val="es-MX"/>
        </w:rPr>
        <w:t xml:space="preserve"> </w:t>
      </w:r>
      <w:proofErr w:type="spellStart"/>
      <w:r w:rsidRPr="00C974DD">
        <w:rPr>
          <w:color w:val="auto"/>
          <w:lang w:val="es-MX"/>
        </w:rPr>
        <w:t>BEBPEvs</w:t>
      </w:r>
      <w:proofErr w:type="spellEnd"/>
      <w:r w:rsidRPr="00C974DD">
        <w:rPr>
          <w:color w:val="auto"/>
          <w:lang w:val="es-MX"/>
        </w:rPr>
        <w:t xml:space="preserve">; </w:t>
      </w:r>
      <w:r>
        <w:rPr>
          <w:color w:val="auto"/>
          <w:lang w:val="es-MX"/>
        </w:rPr>
        <w:t>la de</w:t>
      </w:r>
      <w:r w:rsidRPr="00C974DD">
        <w:rPr>
          <w:color w:val="auto"/>
          <w:lang w:val="es-MX"/>
        </w:rPr>
        <w:t xml:space="preserve"> riesgo</w:t>
      </w:r>
      <w:r w:rsidRPr="00C974DD">
        <w:rPr>
          <w:rFonts w:hint="eastAsia"/>
          <w:color w:val="auto"/>
          <w:lang w:val="es-MX"/>
        </w:rPr>
        <w:t>“</w:t>
      </w:r>
      <w:r w:rsidRPr="00C974DD">
        <w:rPr>
          <w:color w:val="auto"/>
          <w:lang w:val="es-MX"/>
        </w:rPr>
        <w:t>alto</w:t>
      </w:r>
      <w:r w:rsidRPr="00C974DD">
        <w:rPr>
          <w:rFonts w:hint="eastAsia"/>
          <w:color w:val="auto"/>
          <w:lang w:val="es-MX"/>
        </w:rPr>
        <w:t>”</w:t>
      </w:r>
      <w:r>
        <w:rPr>
          <w:rFonts w:hint="eastAsia"/>
          <w:color w:val="auto"/>
          <w:lang w:val="es-MX"/>
        </w:rPr>
        <w:t>fue</w:t>
      </w:r>
      <w:r w:rsidRPr="00C974DD">
        <w:rPr>
          <w:color w:val="auto"/>
          <w:lang w:val="es-MX"/>
        </w:rPr>
        <w:t xml:space="preserve">: BE, </w:t>
      </w:r>
      <w:proofErr w:type="spellStart"/>
      <w:r w:rsidRPr="00C974DD">
        <w:rPr>
          <w:color w:val="auto"/>
          <w:lang w:val="es-MX"/>
        </w:rPr>
        <w:t>BMM</w:t>
      </w:r>
      <w:proofErr w:type="spellEnd"/>
      <w:r w:rsidRPr="00C974DD">
        <w:rPr>
          <w:color w:val="auto"/>
          <w:lang w:val="es-MX"/>
        </w:rPr>
        <w:t xml:space="preserve">, </w:t>
      </w:r>
      <w:proofErr w:type="spellStart"/>
      <w:r w:rsidRPr="00C974DD">
        <w:rPr>
          <w:color w:val="auto"/>
          <w:lang w:val="es-MX"/>
        </w:rPr>
        <w:t>BT</w:t>
      </w:r>
      <w:proofErr w:type="spellEnd"/>
      <w:r w:rsidRPr="00C974DD">
        <w:rPr>
          <w:color w:val="auto"/>
          <w:lang w:val="es-MX"/>
        </w:rPr>
        <w:t xml:space="preserve">, </w:t>
      </w:r>
      <w:proofErr w:type="spellStart"/>
      <w:r w:rsidRPr="00C974DD">
        <w:rPr>
          <w:color w:val="auto"/>
          <w:lang w:val="es-MX"/>
        </w:rPr>
        <w:t>MSM</w:t>
      </w:r>
      <w:proofErr w:type="spellEnd"/>
      <w:r w:rsidRPr="00C974DD">
        <w:rPr>
          <w:color w:val="auto"/>
          <w:lang w:val="es-MX"/>
        </w:rPr>
        <w:t xml:space="preserve">, </w:t>
      </w:r>
      <w:proofErr w:type="spellStart"/>
      <w:r w:rsidRPr="00C974DD">
        <w:rPr>
          <w:color w:val="auto"/>
          <w:lang w:val="es-MX"/>
        </w:rPr>
        <w:t>SAMS</w:t>
      </w:r>
      <w:proofErr w:type="spellEnd"/>
      <w:r w:rsidRPr="00C974DD">
        <w:rPr>
          <w:color w:val="auto"/>
          <w:lang w:val="es-MX"/>
        </w:rPr>
        <w:t xml:space="preserve">, SBC, </w:t>
      </w:r>
      <w:proofErr w:type="spellStart"/>
      <w:r w:rsidRPr="00C974DD">
        <w:rPr>
          <w:color w:val="auto"/>
          <w:lang w:val="es-MX"/>
        </w:rPr>
        <w:t>SBCvs</w:t>
      </w:r>
      <w:proofErr w:type="spellEnd"/>
      <w:r w:rsidRPr="00C974DD">
        <w:rPr>
          <w:color w:val="auto"/>
          <w:lang w:val="es-MX"/>
        </w:rPr>
        <w:t xml:space="preserve">, </w:t>
      </w:r>
      <w:proofErr w:type="spellStart"/>
      <w:r w:rsidRPr="00C974DD">
        <w:rPr>
          <w:color w:val="auto"/>
          <w:lang w:val="es-MX"/>
        </w:rPr>
        <w:t>SBEhzch</w:t>
      </w:r>
      <w:proofErr w:type="spellEnd"/>
      <w:r w:rsidRPr="00C974DD">
        <w:rPr>
          <w:color w:val="auto"/>
          <w:lang w:val="es-MX"/>
        </w:rPr>
        <w:t xml:space="preserve">, </w:t>
      </w:r>
      <w:proofErr w:type="spellStart"/>
      <w:r w:rsidRPr="00C974DD">
        <w:rPr>
          <w:color w:val="auto"/>
          <w:lang w:val="es-MX"/>
        </w:rPr>
        <w:t>SMSC</w:t>
      </w:r>
      <w:proofErr w:type="spellEnd"/>
      <w:r w:rsidRPr="00C974DD">
        <w:rPr>
          <w:color w:val="auto"/>
          <w:lang w:val="es-MX"/>
        </w:rPr>
        <w:t xml:space="preserve"> y PALM.</w:t>
      </w:r>
    </w:p>
    <w:p w14:paraId="3EE741B7" w14:textId="77777777" w:rsidR="00494DD5" w:rsidRDefault="00494DD5" w:rsidP="00494DD5">
      <w:pPr>
        <w:adjustRightInd w:val="0"/>
        <w:rPr>
          <w:color w:val="auto"/>
          <w:lang w:val="es-MX"/>
        </w:rPr>
      </w:pPr>
      <w:r w:rsidRPr="00FD7464">
        <w:rPr>
          <w:color w:val="auto"/>
          <w:lang w:val="es-MX"/>
        </w:rPr>
        <w:t xml:space="preserve">Para integrar las actividades agropecuarias, se utilizaron las clases del </w:t>
      </w:r>
      <w:proofErr w:type="spellStart"/>
      <w:r w:rsidRPr="00C74A7E">
        <w:rPr>
          <w:color w:val="auto"/>
          <w:lang w:val="es-MX"/>
        </w:rPr>
        <w:t>LULC</w:t>
      </w:r>
      <w:proofErr w:type="spellEnd"/>
      <w:r w:rsidRPr="00FD7464">
        <w:rPr>
          <w:color w:val="auto"/>
          <w:lang w:val="es-MX"/>
        </w:rPr>
        <w:t xml:space="preserve"> que representan la</w:t>
      </w:r>
      <w:r w:rsidR="00541594" w:rsidRPr="00FD7464">
        <w:rPr>
          <w:color w:val="auto"/>
          <w:lang w:val="es-MX"/>
        </w:rPr>
        <w:t xml:space="preserve"> </w:t>
      </w:r>
      <w:r w:rsidR="00541594" w:rsidRPr="00494DD5">
        <w:rPr>
          <w:color w:val="auto"/>
          <w:lang w:val="es-MX"/>
        </w:rPr>
        <w:t xml:space="preserve">agricultura de riego y </w:t>
      </w:r>
      <w:r w:rsidRPr="00494DD5">
        <w:rPr>
          <w:color w:val="auto"/>
          <w:lang w:val="es-MX"/>
        </w:rPr>
        <w:t xml:space="preserve">de </w:t>
      </w:r>
      <w:r w:rsidR="00541594" w:rsidRPr="00494DD5">
        <w:rPr>
          <w:color w:val="auto"/>
          <w:lang w:val="es-MX"/>
        </w:rPr>
        <w:t>temporal</w:t>
      </w:r>
      <w:r w:rsidRPr="00494DD5">
        <w:rPr>
          <w:color w:val="auto"/>
          <w:lang w:val="es-MX"/>
        </w:rPr>
        <w:t xml:space="preserve"> (secano)</w:t>
      </w:r>
      <w:r w:rsidR="00541594" w:rsidRPr="00494DD5">
        <w:rPr>
          <w:color w:val="auto"/>
          <w:lang w:val="es-MX"/>
        </w:rPr>
        <w:t>, as</w:t>
      </w:r>
      <w:r w:rsidR="00541594" w:rsidRPr="00494DD5">
        <w:rPr>
          <w:rFonts w:hint="eastAsia"/>
          <w:color w:val="auto"/>
          <w:lang w:val="es-MX"/>
        </w:rPr>
        <w:t>í</w:t>
      </w:r>
      <w:r w:rsidR="00541594" w:rsidRPr="00494DD5">
        <w:rPr>
          <w:color w:val="auto"/>
          <w:lang w:val="es-MX"/>
        </w:rPr>
        <w:t xml:space="preserve"> como el de pastizal cultivado para </w:t>
      </w:r>
      <w:r w:rsidRPr="00494DD5">
        <w:rPr>
          <w:color w:val="auto"/>
          <w:lang w:val="es-MX"/>
        </w:rPr>
        <w:t xml:space="preserve">la </w:t>
      </w:r>
      <w:r w:rsidR="00541594" w:rsidRPr="00494DD5">
        <w:rPr>
          <w:color w:val="auto"/>
          <w:lang w:val="es-MX"/>
        </w:rPr>
        <w:t xml:space="preserve">actividad ganadera. </w:t>
      </w:r>
      <w:r w:rsidRPr="00494DD5">
        <w:rPr>
          <w:color w:val="auto"/>
          <w:lang w:val="es-MX"/>
        </w:rPr>
        <w:t xml:space="preserve">De acuerdo </w:t>
      </w:r>
      <w:proofErr w:type="spellStart"/>
      <w:r w:rsidR="00541594" w:rsidRPr="00494DD5">
        <w:rPr>
          <w:color w:val="auto"/>
          <w:lang w:val="es-MX"/>
        </w:rPr>
        <w:t>Tallis</w:t>
      </w:r>
      <w:proofErr w:type="spellEnd"/>
      <w:r w:rsidR="00541594" w:rsidRPr="00494DD5">
        <w:rPr>
          <w:color w:val="auto"/>
          <w:lang w:val="es-MX"/>
        </w:rPr>
        <w:t xml:space="preserve"> et al. </w:t>
      </w:r>
      <w:r w:rsidRPr="00494DD5">
        <w:rPr>
          <w:color w:val="auto"/>
          <w:lang w:val="es-MX"/>
        </w:rPr>
        <w:t>(</w:t>
      </w:r>
      <w:r w:rsidR="00541594" w:rsidRPr="00494DD5">
        <w:rPr>
          <w:color w:val="auto"/>
          <w:lang w:val="es-MX"/>
        </w:rPr>
        <w:t xml:space="preserve">2010), </w:t>
      </w:r>
      <w:r w:rsidRPr="00494DD5">
        <w:rPr>
          <w:color w:val="auto"/>
          <w:lang w:val="es-MX"/>
        </w:rPr>
        <w:t>se asignó a</w:t>
      </w:r>
      <w:r w:rsidR="00541594" w:rsidRPr="00494DD5">
        <w:rPr>
          <w:color w:val="auto"/>
          <w:lang w:val="es-MX"/>
        </w:rPr>
        <w:t xml:space="preserve"> las actividades agr</w:t>
      </w:r>
      <w:r w:rsidR="00541594" w:rsidRPr="00494DD5">
        <w:rPr>
          <w:rFonts w:hint="eastAsia"/>
          <w:color w:val="auto"/>
          <w:lang w:val="es-MX"/>
        </w:rPr>
        <w:t>í</w:t>
      </w:r>
      <w:r w:rsidR="00541594" w:rsidRPr="00494DD5">
        <w:rPr>
          <w:color w:val="auto"/>
          <w:lang w:val="es-MX"/>
        </w:rPr>
        <w:t xml:space="preserve">colas </w:t>
      </w:r>
      <w:r w:rsidRPr="00494DD5">
        <w:rPr>
          <w:color w:val="auto"/>
          <w:lang w:val="es-MX"/>
        </w:rPr>
        <w:t>de</w:t>
      </w:r>
      <w:r w:rsidR="00541594" w:rsidRPr="00494DD5">
        <w:rPr>
          <w:color w:val="auto"/>
          <w:lang w:val="es-MX"/>
        </w:rPr>
        <w:t xml:space="preserve"> riego un 70% de la afectaci</w:t>
      </w:r>
      <w:r w:rsidR="00541594" w:rsidRPr="00494DD5">
        <w:rPr>
          <w:rFonts w:hint="eastAsia"/>
          <w:color w:val="auto"/>
          <w:lang w:val="es-MX"/>
        </w:rPr>
        <w:t>ó</w:t>
      </w:r>
      <w:r w:rsidR="00541594" w:rsidRPr="00494DD5">
        <w:rPr>
          <w:color w:val="auto"/>
          <w:lang w:val="es-MX"/>
        </w:rPr>
        <w:t xml:space="preserve">n relativa a las zonas urbanas, con una </w:t>
      </w:r>
      <w:r w:rsidRPr="00494DD5">
        <w:rPr>
          <w:color w:val="auto"/>
          <w:lang w:val="es-MX"/>
        </w:rPr>
        <w:t>distancia del 80%</w:t>
      </w:r>
      <w:r w:rsidR="00541594" w:rsidRPr="00494DD5">
        <w:rPr>
          <w:color w:val="auto"/>
          <w:lang w:val="es-MX"/>
        </w:rPr>
        <w:t xml:space="preserve"> y la misma forma de decaimiento</w:t>
      </w:r>
      <w:r>
        <w:rPr>
          <w:color w:val="auto"/>
          <w:lang w:val="es-MX"/>
        </w:rPr>
        <w:t>.</w:t>
      </w:r>
    </w:p>
    <w:p w14:paraId="48D0EB7D" w14:textId="77777777" w:rsidR="00541594" w:rsidRPr="00C16968" w:rsidRDefault="00494DD5" w:rsidP="00C16968">
      <w:pPr>
        <w:adjustRightInd w:val="0"/>
        <w:rPr>
          <w:color w:val="auto"/>
          <w:lang w:val="es-MX"/>
        </w:rPr>
      </w:pPr>
      <w:r>
        <w:rPr>
          <w:color w:val="auto"/>
          <w:lang w:val="es-MX"/>
        </w:rPr>
        <w:t>V</w:t>
      </w:r>
      <w:r w:rsidR="00541594" w:rsidRPr="00494DD5">
        <w:rPr>
          <w:color w:val="auto"/>
          <w:lang w:val="es-MX"/>
        </w:rPr>
        <w:t>alores m</w:t>
      </w:r>
      <w:r w:rsidR="00541594" w:rsidRPr="00494DD5">
        <w:rPr>
          <w:rFonts w:hint="eastAsia"/>
          <w:color w:val="auto"/>
          <w:lang w:val="es-MX"/>
        </w:rPr>
        <w:t>á</w:t>
      </w:r>
      <w:r w:rsidR="00541594" w:rsidRPr="00494DD5">
        <w:rPr>
          <w:color w:val="auto"/>
          <w:lang w:val="es-MX"/>
        </w:rPr>
        <w:t xml:space="preserve">s bajos (50%) </w:t>
      </w:r>
      <w:r w:rsidR="00C16968">
        <w:rPr>
          <w:color w:val="auto"/>
          <w:lang w:val="es-MX"/>
        </w:rPr>
        <w:t xml:space="preserve">de la importancia relativa </w:t>
      </w:r>
      <w:r w:rsidR="00541594" w:rsidRPr="00494DD5">
        <w:rPr>
          <w:color w:val="auto"/>
          <w:lang w:val="es-MX"/>
        </w:rPr>
        <w:t xml:space="preserve">se otorgaron a la agricultura en </w:t>
      </w:r>
      <w:r w:rsidRPr="00494DD5">
        <w:rPr>
          <w:color w:val="auto"/>
          <w:lang w:val="es-MX"/>
        </w:rPr>
        <w:t>secano</w:t>
      </w:r>
      <w:r w:rsidR="00541594" w:rsidRPr="00494DD5">
        <w:rPr>
          <w:color w:val="auto"/>
          <w:lang w:val="es-MX"/>
        </w:rPr>
        <w:t>, que tambi</w:t>
      </w:r>
      <w:r w:rsidR="00541594" w:rsidRPr="00494DD5">
        <w:rPr>
          <w:rFonts w:hint="eastAsia"/>
          <w:color w:val="auto"/>
          <w:lang w:val="es-MX"/>
        </w:rPr>
        <w:t>é</w:t>
      </w:r>
      <w:r w:rsidR="00541594" w:rsidRPr="00494DD5">
        <w:rPr>
          <w:color w:val="auto"/>
          <w:lang w:val="es-MX"/>
        </w:rPr>
        <w:t>n contribuye con productos qu</w:t>
      </w:r>
      <w:r w:rsidR="00541594" w:rsidRPr="00494DD5">
        <w:rPr>
          <w:rFonts w:hint="eastAsia"/>
          <w:color w:val="auto"/>
          <w:lang w:val="es-MX"/>
        </w:rPr>
        <w:t>í</w:t>
      </w:r>
      <w:r w:rsidR="00541594" w:rsidRPr="00494DD5">
        <w:rPr>
          <w:color w:val="auto"/>
          <w:lang w:val="es-MX"/>
        </w:rPr>
        <w:t>micos artificiales al ecosistema, as</w:t>
      </w:r>
      <w:r w:rsidR="00541594" w:rsidRPr="00494DD5">
        <w:rPr>
          <w:rFonts w:hint="eastAsia"/>
          <w:color w:val="auto"/>
          <w:lang w:val="es-MX"/>
        </w:rPr>
        <w:t>í</w:t>
      </w:r>
      <w:r w:rsidR="00541594" w:rsidRPr="00494DD5">
        <w:rPr>
          <w:color w:val="auto"/>
          <w:lang w:val="es-MX"/>
        </w:rPr>
        <w:t xml:space="preserve"> como afectaciones por movimiento de veh</w:t>
      </w:r>
      <w:r w:rsidR="00541594" w:rsidRPr="00494DD5">
        <w:rPr>
          <w:rFonts w:hint="eastAsia"/>
          <w:color w:val="auto"/>
          <w:lang w:val="es-MX"/>
        </w:rPr>
        <w:t>í</w:t>
      </w:r>
      <w:r w:rsidR="00541594" w:rsidRPr="00494DD5">
        <w:rPr>
          <w:color w:val="auto"/>
          <w:lang w:val="es-MX"/>
        </w:rPr>
        <w:t xml:space="preserve">culos a las zonas, pero en menores densidades. </w:t>
      </w:r>
      <w:r w:rsidR="00C16968">
        <w:rPr>
          <w:color w:val="auto"/>
          <w:lang w:val="es-MX"/>
        </w:rPr>
        <w:t xml:space="preserve">En el caso de las distancias, a los sistemas anuales se otorgó un valor de la mitad de los de riego y de una cuarta parte de ellos a los sistemas permanente. Esto porque supone que los “hábitats” que significan los primeros </w:t>
      </w:r>
      <w:proofErr w:type="gramStart"/>
      <w:r w:rsidR="00C16968">
        <w:rPr>
          <w:color w:val="auto"/>
          <w:lang w:val="es-MX"/>
        </w:rPr>
        <w:t>es</w:t>
      </w:r>
      <w:proofErr w:type="gramEnd"/>
      <w:r w:rsidR="00C16968">
        <w:rPr>
          <w:color w:val="auto"/>
          <w:lang w:val="es-MX"/>
        </w:rPr>
        <w:t xml:space="preserve"> destruido cada ciclo, con actividades similares a las de riego y por lo tanto con el mismo tipo de decaimiento, pero a los permanentes se les asignó el tipo exponencial. Por su parte, a las zonas pecuarias de pastizal </w:t>
      </w:r>
      <w:r w:rsidR="00C16968" w:rsidRPr="00C16968">
        <w:rPr>
          <w:color w:val="auto"/>
          <w:lang w:val="es-MX"/>
        </w:rPr>
        <w:t>se les dio una importancia relativa de 30%</w:t>
      </w:r>
      <w:r w:rsidR="00541594" w:rsidRPr="00C16968">
        <w:rPr>
          <w:color w:val="auto"/>
          <w:lang w:val="es-MX"/>
        </w:rPr>
        <w:t xml:space="preserve">, por su baja densidad en la zona, </w:t>
      </w:r>
      <w:r w:rsidR="00C16968">
        <w:rPr>
          <w:color w:val="auto"/>
          <w:lang w:val="es-MX"/>
        </w:rPr>
        <w:t xml:space="preserve">y </w:t>
      </w:r>
      <w:r w:rsidR="00541594" w:rsidRPr="00C16968">
        <w:rPr>
          <w:color w:val="auto"/>
          <w:lang w:val="es-MX"/>
        </w:rPr>
        <w:t xml:space="preserve">con </w:t>
      </w:r>
      <w:r w:rsidR="00C16968">
        <w:rPr>
          <w:color w:val="auto"/>
          <w:lang w:val="es-MX"/>
        </w:rPr>
        <w:t xml:space="preserve">los otros </w:t>
      </w:r>
      <w:r w:rsidR="00541594" w:rsidRPr="00C16968">
        <w:rPr>
          <w:color w:val="auto"/>
          <w:lang w:val="es-MX"/>
        </w:rPr>
        <w:t>valores iguales a los de los ciclos agr</w:t>
      </w:r>
      <w:r w:rsidR="00541594" w:rsidRPr="00C16968">
        <w:rPr>
          <w:rFonts w:hint="eastAsia"/>
          <w:color w:val="auto"/>
          <w:lang w:val="es-MX"/>
        </w:rPr>
        <w:t>í</w:t>
      </w:r>
      <w:r w:rsidR="00541594" w:rsidRPr="00C16968">
        <w:rPr>
          <w:color w:val="auto"/>
          <w:lang w:val="es-MX"/>
        </w:rPr>
        <w:t>colas anuales</w:t>
      </w:r>
      <w:r w:rsidR="00C16968">
        <w:rPr>
          <w:color w:val="auto"/>
          <w:lang w:val="es-MX"/>
        </w:rPr>
        <w:t>, por las mismas razones</w:t>
      </w:r>
      <w:r w:rsidR="00541594" w:rsidRPr="00C16968">
        <w:rPr>
          <w:color w:val="auto"/>
          <w:lang w:val="es-MX"/>
        </w:rPr>
        <w:t>.</w:t>
      </w:r>
    </w:p>
    <w:p w14:paraId="11E6E45E" w14:textId="77777777" w:rsidR="0019437B" w:rsidRPr="0019437B" w:rsidRDefault="0019437B" w:rsidP="0019437B">
      <w:pPr>
        <w:adjustRightInd w:val="0"/>
        <w:rPr>
          <w:color w:val="auto"/>
          <w:lang w:val="es-MX"/>
        </w:rPr>
      </w:pPr>
      <w:r w:rsidRPr="0019437B">
        <w:rPr>
          <w:color w:val="auto"/>
          <w:lang w:val="es-MX"/>
        </w:rPr>
        <w:t>Otra forma de amenaza a los ecosistemas que se incluy</w:t>
      </w:r>
      <w:r w:rsidRPr="0019437B">
        <w:rPr>
          <w:rFonts w:hint="eastAsia"/>
          <w:color w:val="auto"/>
          <w:lang w:val="es-MX"/>
        </w:rPr>
        <w:t>ó</w:t>
      </w:r>
      <w:r w:rsidRPr="0019437B">
        <w:rPr>
          <w:color w:val="auto"/>
          <w:lang w:val="es-MX"/>
        </w:rPr>
        <w:t xml:space="preserve"> fue el campismo, ya que, al no existir restricciones, las personas que lo practican aumentan el riesgo de incendios, a la vez que pueden da</w:t>
      </w:r>
      <w:r w:rsidRPr="0019437B">
        <w:rPr>
          <w:rFonts w:hint="eastAsia"/>
          <w:color w:val="auto"/>
          <w:lang w:val="es-MX"/>
        </w:rPr>
        <w:t>ñ</w:t>
      </w:r>
      <w:r w:rsidRPr="0019437B">
        <w:rPr>
          <w:color w:val="auto"/>
          <w:lang w:val="es-MX"/>
        </w:rPr>
        <w:t>ar la vida silvestre y abandonan desechos s</w:t>
      </w:r>
      <w:r w:rsidRPr="0019437B">
        <w:rPr>
          <w:rFonts w:hint="eastAsia"/>
          <w:color w:val="auto"/>
          <w:lang w:val="es-MX"/>
        </w:rPr>
        <w:t>ó</w:t>
      </w:r>
      <w:r w:rsidRPr="0019437B">
        <w:rPr>
          <w:color w:val="auto"/>
          <w:lang w:val="es-MX"/>
        </w:rPr>
        <w:t>lidos. Bajo esta idea, se consider</w:t>
      </w:r>
      <w:r w:rsidRPr="0019437B">
        <w:rPr>
          <w:rFonts w:hint="eastAsia"/>
          <w:color w:val="auto"/>
          <w:lang w:val="es-MX"/>
        </w:rPr>
        <w:t>ó</w:t>
      </w:r>
      <w:r w:rsidRPr="0019437B">
        <w:rPr>
          <w:color w:val="auto"/>
          <w:lang w:val="es-MX"/>
        </w:rPr>
        <w:t xml:space="preserve"> esta actividad con una importancia relativa de 70%, con 50% en la distancia de afectaci</w:t>
      </w:r>
      <w:r w:rsidRPr="0019437B">
        <w:rPr>
          <w:rFonts w:hint="eastAsia"/>
          <w:color w:val="auto"/>
          <w:lang w:val="es-MX"/>
        </w:rPr>
        <w:t>ó</w:t>
      </w:r>
      <w:r w:rsidRPr="0019437B">
        <w:rPr>
          <w:color w:val="auto"/>
          <w:lang w:val="es-MX"/>
        </w:rPr>
        <w:t xml:space="preserve">n y decaimiento exponencial. </w:t>
      </w:r>
      <w:r w:rsidRPr="0019437B">
        <w:rPr>
          <w:color w:val="auto"/>
          <w:lang w:val="es-MX"/>
        </w:rPr>
        <w:lastRenderedPageBreak/>
        <w:t>Tambi</w:t>
      </w:r>
      <w:r w:rsidRPr="0019437B">
        <w:rPr>
          <w:rFonts w:hint="eastAsia"/>
          <w:color w:val="auto"/>
          <w:lang w:val="es-MX"/>
        </w:rPr>
        <w:t>é</w:t>
      </w:r>
      <w:r w:rsidRPr="0019437B">
        <w:rPr>
          <w:color w:val="auto"/>
          <w:lang w:val="es-MX"/>
        </w:rPr>
        <w:t>n se consideraron en esta actividad los sitios con mayor afluencia de paseantes (balnearios en r</w:t>
      </w:r>
      <w:r w:rsidRPr="0019437B">
        <w:rPr>
          <w:rFonts w:hint="eastAsia"/>
          <w:color w:val="auto"/>
          <w:lang w:val="es-MX"/>
        </w:rPr>
        <w:t>í</w:t>
      </w:r>
      <w:r w:rsidRPr="0019437B">
        <w:rPr>
          <w:color w:val="auto"/>
          <w:lang w:val="es-MX"/>
        </w:rPr>
        <w:t>os y embalses) por su atractivo y accesibilidad, pero son menos amenazantes a los ecosistemas fr</w:t>
      </w:r>
      <w:r w:rsidRPr="0019437B">
        <w:rPr>
          <w:rFonts w:hint="eastAsia"/>
          <w:color w:val="auto"/>
          <w:lang w:val="es-MX"/>
        </w:rPr>
        <w:t>á</w:t>
      </w:r>
      <w:r w:rsidRPr="0019437B">
        <w:rPr>
          <w:color w:val="auto"/>
          <w:lang w:val="es-MX"/>
        </w:rPr>
        <w:t>giles, debido a que gran parte de ellos se ubican en las inmediaciones de zonas agropecuarias.</w:t>
      </w:r>
    </w:p>
    <w:p w14:paraId="61D3A856" w14:textId="4A1DEE5D" w:rsidR="0019437B" w:rsidRPr="0019437B" w:rsidRDefault="0019437B" w:rsidP="0019437B">
      <w:pPr>
        <w:adjustRightInd w:val="0"/>
        <w:rPr>
          <w:color w:val="auto"/>
          <w:lang w:val="es-MX"/>
        </w:rPr>
      </w:pPr>
      <w:r w:rsidRPr="0019437B">
        <w:rPr>
          <w:color w:val="auto"/>
          <w:lang w:val="es-MX"/>
        </w:rPr>
        <w:t>Como no se cuenta con un inventario de sitios atractivos, pero de escasa accesibilidad, se consider</w:t>
      </w:r>
      <w:r w:rsidRPr="0019437B">
        <w:rPr>
          <w:rFonts w:hint="eastAsia"/>
          <w:color w:val="auto"/>
          <w:lang w:val="es-MX"/>
        </w:rPr>
        <w:t>ó</w:t>
      </w:r>
      <w:r w:rsidRPr="0019437B">
        <w:rPr>
          <w:color w:val="auto"/>
          <w:lang w:val="es-MX"/>
        </w:rPr>
        <w:t xml:space="preserve"> como un indicador de actividades de campo las fotograf</w:t>
      </w:r>
      <w:r w:rsidRPr="0019437B">
        <w:rPr>
          <w:rFonts w:hint="eastAsia"/>
          <w:color w:val="auto"/>
          <w:lang w:val="es-MX"/>
        </w:rPr>
        <w:t>í</w:t>
      </w:r>
      <w:r w:rsidRPr="0019437B">
        <w:rPr>
          <w:color w:val="auto"/>
          <w:lang w:val="es-MX"/>
        </w:rPr>
        <w:t xml:space="preserve">as de usuarios ubicadas correctamente en el visualizador </w:t>
      </w:r>
      <w:proofErr w:type="spellStart"/>
      <w:r w:rsidRPr="0019437B">
        <w:rPr>
          <w:color w:val="auto"/>
          <w:lang w:val="es-MX"/>
        </w:rPr>
        <w:t>GoogleEarth</w:t>
      </w:r>
      <w:proofErr w:type="spellEnd"/>
      <w:r w:rsidRPr="0019437B">
        <w:rPr>
          <w:rFonts w:hint="eastAsia"/>
          <w:color w:val="auto"/>
          <w:lang w:val="es-MX"/>
        </w:rPr>
        <w:t>™</w:t>
      </w:r>
      <w:r w:rsidRPr="0019437B">
        <w:rPr>
          <w:color w:val="auto"/>
          <w:lang w:val="es-MX"/>
        </w:rPr>
        <w:t xml:space="preserve"> (diciembre de 2011), fuera de sitios urbanos o agropecuarios (Figura </w:t>
      </w:r>
      <w:r w:rsidR="00FF4909">
        <w:rPr>
          <w:color w:val="auto"/>
          <w:lang w:val="es-MX"/>
        </w:rPr>
        <w:t>3</w:t>
      </w:r>
      <w:r w:rsidRPr="0019437B">
        <w:rPr>
          <w:color w:val="auto"/>
          <w:lang w:val="es-MX"/>
        </w:rPr>
        <w:t>). La informaci</w:t>
      </w:r>
      <w:r w:rsidRPr="0019437B">
        <w:rPr>
          <w:rFonts w:hint="eastAsia"/>
          <w:color w:val="auto"/>
          <w:lang w:val="es-MX"/>
        </w:rPr>
        <w:t>ó</w:t>
      </w:r>
      <w:r w:rsidRPr="0019437B">
        <w:rPr>
          <w:color w:val="auto"/>
          <w:lang w:val="es-MX"/>
        </w:rPr>
        <w:t>n se descarg</w:t>
      </w:r>
      <w:r w:rsidRPr="0019437B">
        <w:rPr>
          <w:rFonts w:hint="eastAsia"/>
          <w:color w:val="auto"/>
          <w:lang w:val="es-MX"/>
        </w:rPr>
        <w:t>ó</w:t>
      </w:r>
      <w:r w:rsidRPr="0019437B">
        <w:rPr>
          <w:color w:val="auto"/>
          <w:lang w:val="es-MX"/>
        </w:rPr>
        <w:t xml:space="preserve"> en formato </w:t>
      </w:r>
      <w:proofErr w:type="spellStart"/>
      <w:r w:rsidRPr="0019437B">
        <w:rPr>
          <w:color w:val="auto"/>
          <w:lang w:val="es-MX"/>
        </w:rPr>
        <w:t>KML</w:t>
      </w:r>
      <w:proofErr w:type="spellEnd"/>
      <w:r w:rsidRPr="0019437B">
        <w:rPr>
          <w:color w:val="auto"/>
          <w:lang w:val="es-MX"/>
        </w:rPr>
        <w:t xml:space="preserve">, posteriormente convertida a </w:t>
      </w:r>
      <w:proofErr w:type="spellStart"/>
      <w:r w:rsidRPr="0019437B">
        <w:rPr>
          <w:color w:val="auto"/>
          <w:lang w:val="es-MX"/>
        </w:rPr>
        <w:t>SHP</w:t>
      </w:r>
      <w:proofErr w:type="spellEnd"/>
      <w:r w:rsidRPr="0019437B">
        <w:rPr>
          <w:color w:val="auto"/>
          <w:lang w:val="es-MX"/>
        </w:rPr>
        <w:t xml:space="preserve"> para obtener un </w:t>
      </w:r>
      <w:r w:rsidRPr="007B6D6F">
        <w:rPr>
          <w:i/>
          <w:color w:val="auto"/>
          <w:lang w:val="es-MX"/>
        </w:rPr>
        <w:t>buffer</w:t>
      </w:r>
      <w:r w:rsidRPr="0019437B">
        <w:rPr>
          <w:color w:val="auto"/>
          <w:lang w:val="es-MX"/>
        </w:rPr>
        <w:t xml:space="preserve"> de 2 </w:t>
      </w:r>
      <w:r w:rsidR="00C24A2C">
        <w:rPr>
          <w:color w:val="auto"/>
          <w:lang w:val="es-MX"/>
        </w:rPr>
        <w:t>km</w:t>
      </w:r>
      <w:r w:rsidRPr="0019437B">
        <w:rPr>
          <w:color w:val="auto"/>
          <w:lang w:val="es-MX"/>
        </w:rPr>
        <w:t>. Cabe aclarar que se inventariaron 689 fotograf</w:t>
      </w:r>
      <w:r w:rsidRPr="0019437B">
        <w:rPr>
          <w:rFonts w:hint="eastAsia"/>
          <w:color w:val="auto"/>
          <w:lang w:val="es-MX"/>
        </w:rPr>
        <w:t>í</w:t>
      </w:r>
      <w:r w:rsidRPr="0019437B">
        <w:rPr>
          <w:color w:val="auto"/>
          <w:lang w:val="es-MX"/>
        </w:rPr>
        <w:t>as, en su mayor</w:t>
      </w:r>
      <w:r w:rsidRPr="0019437B">
        <w:rPr>
          <w:rFonts w:hint="eastAsia"/>
          <w:color w:val="auto"/>
          <w:lang w:val="es-MX"/>
        </w:rPr>
        <w:t>í</w:t>
      </w:r>
      <w:r w:rsidRPr="0019437B">
        <w:rPr>
          <w:color w:val="auto"/>
          <w:lang w:val="es-MX"/>
        </w:rPr>
        <w:t xml:space="preserve">a situadas en localidades habitadas o </w:t>
      </w:r>
      <w:r w:rsidRPr="0019437B">
        <w:rPr>
          <w:rFonts w:hint="eastAsia"/>
          <w:color w:val="auto"/>
          <w:lang w:val="es-MX"/>
        </w:rPr>
        <w:t>á</w:t>
      </w:r>
      <w:r w:rsidRPr="0019437B">
        <w:rPr>
          <w:color w:val="auto"/>
          <w:lang w:val="es-MX"/>
        </w:rPr>
        <w:t>reas agropecuarias, por lo que s</w:t>
      </w:r>
      <w:r w:rsidRPr="0019437B">
        <w:rPr>
          <w:rFonts w:hint="eastAsia"/>
          <w:color w:val="auto"/>
          <w:lang w:val="es-MX"/>
        </w:rPr>
        <w:t>ó</w:t>
      </w:r>
      <w:r w:rsidRPr="0019437B">
        <w:rPr>
          <w:color w:val="auto"/>
          <w:lang w:val="es-MX"/>
        </w:rPr>
        <w:t>lo se integr</w:t>
      </w:r>
      <w:r w:rsidRPr="0019437B">
        <w:rPr>
          <w:rFonts w:hint="eastAsia"/>
          <w:color w:val="auto"/>
          <w:lang w:val="es-MX"/>
        </w:rPr>
        <w:t>ó</w:t>
      </w:r>
      <w:r w:rsidRPr="0019437B">
        <w:rPr>
          <w:color w:val="auto"/>
          <w:lang w:val="es-MX"/>
        </w:rPr>
        <w:t xml:space="preserve"> en esta evaluaci</w:t>
      </w:r>
      <w:r w:rsidRPr="0019437B">
        <w:rPr>
          <w:rFonts w:hint="eastAsia"/>
          <w:color w:val="auto"/>
          <w:lang w:val="es-MX"/>
        </w:rPr>
        <w:t>ó</w:t>
      </w:r>
      <w:r w:rsidRPr="0019437B">
        <w:rPr>
          <w:color w:val="auto"/>
          <w:lang w:val="es-MX"/>
        </w:rPr>
        <w:t xml:space="preserve">n el 37% de ellas. </w:t>
      </w:r>
    </w:p>
    <w:p w14:paraId="0FEDE24E" w14:textId="77777777" w:rsidR="0019437B" w:rsidRPr="00FF4909" w:rsidRDefault="00FF4909" w:rsidP="0019437B">
      <w:pPr>
        <w:adjustRightInd w:val="0"/>
        <w:rPr>
          <w:b/>
          <w:color w:val="auto"/>
          <w:lang w:val="es-MX"/>
        </w:rPr>
      </w:pPr>
      <w:r w:rsidRPr="00FF4909">
        <w:rPr>
          <w:b/>
          <w:color w:val="auto"/>
          <w:lang w:val="es-MX"/>
        </w:rPr>
        <w:t xml:space="preserve">Figura 3. Sitios fotografiados por campistas y compartidos en </w:t>
      </w:r>
      <w:proofErr w:type="spellStart"/>
      <w:r w:rsidRPr="00FF4909">
        <w:rPr>
          <w:b/>
          <w:color w:val="auto"/>
          <w:lang w:val="es-MX"/>
        </w:rPr>
        <w:t>GoogleEarth</w:t>
      </w:r>
      <w:proofErr w:type="spellEnd"/>
      <w:r w:rsidRPr="00FF4909">
        <w:rPr>
          <w:rFonts w:hint="eastAsia"/>
          <w:b/>
          <w:color w:val="auto"/>
          <w:lang w:val="es-MX"/>
        </w:rPr>
        <w:t>™</w:t>
      </w:r>
      <w:r w:rsidRPr="00FF4909">
        <w:rPr>
          <w:b/>
          <w:color w:val="auto"/>
          <w:lang w:val="es-MX"/>
        </w:rPr>
        <w:t xml:space="preserve"> (diciembre de 2011). Las l</w:t>
      </w:r>
      <w:r w:rsidRPr="00FF4909">
        <w:rPr>
          <w:rFonts w:hint="eastAsia"/>
          <w:b/>
          <w:color w:val="auto"/>
          <w:lang w:val="es-MX"/>
        </w:rPr>
        <w:t>í</w:t>
      </w:r>
      <w:r w:rsidRPr="00FF4909">
        <w:rPr>
          <w:b/>
          <w:color w:val="auto"/>
          <w:lang w:val="es-MX"/>
        </w:rPr>
        <w:t>neas representan las v</w:t>
      </w:r>
      <w:r w:rsidRPr="00FF4909">
        <w:rPr>
          <w:rFonts w:hint="eastAsia"/>
          <w:b/>
          <w:color w:val="auto"/>
          <w:lang w:val="es-MX"/>
        </w:rPr>
        <w:t>í</w:t>
      </w:r>
      <w:r w:rsidRPr="00FF4909">
        <w:rPr>
          <w:b/>
          <w:color w:val="auto"/>
          <w:lang w:val="es-MX"/>
        </w:rPr>
        <w:t>as de comunicaci</w:t>
      </w:r>
      <w:r w:rsidRPr="00FF4909">
        <w:rPr>
          <w:rFonts w:hint="eastAsia"/>
          <w:b/>
          <w:color w:val="auto"/>
          <w:lang w:val="es-MX"/>
        </w:rPr>
        <w:t>ó</w:t>
      </w:r>
      <w:r w:rsidRPr="00FF4909">
        <w:rPr>
          <w:b/>
          <w:color w:val="auto"/>
          <w:lang w:val="es-MX"/>
        </w:rPr>
        <w:t>n de todo tipo. Se muestran en azul los cuerpos de agua y en tonalidades beige-marr</w:t>
      </w:r>
      <w:r w:rsidRPr="00FF4909">
        <w:rPr>
          <w:rFonts w:hint="eastAsia"/>
          <w:b/>
          <w:color w:val="auto"/>
          <w:lang w:val="es-MX"/>
        </w:rPr>
        <w:t>ó</w:t>
      </w:r>
      <w:r w:rsidRPr="00FF4909">
        <w:rPr>
          <w:b/>
          <w:color w:val="auto"/>
          <w:lang w:val="es-MX"/>
        </w:rPr>
        <w:t>n los sitios con menor altitud y en verdes las m</w:t>
      </w:r>
      <w:r w:rsidRPr="00FF4909">
        <w:rPr>
          <w:rFonts w:hint="eastAsia"/>
          <w:b/>
          <w:color w:val="auto"/>
          <w:lang w:val="es-MX"/>
        </w:rPr>
        <w:t>á</w:t>
      </w:r>
      <w:r w:rsidRPr="00FF4909">
        <w:rPr>
          <w:b/>
          <w:color w:val="auto"/>
          <w:lang w:val="es-MX"/>
        </w:rPr>
        <w:t>s altas, para dar una idea de la accesibilidad a los sitios</w:t>
      </w:r>
      <w:r w:rsidR="004A4743">
        <w:rPr>
          <w:b/>
          <w:color w:val="auto"/>
          <w:lang w:val="es-MX"/>
        </w:rPr>
        <w:t>.</w:t>
      </w:r>
    </w:p>
    <w:p w14:paraId="340F95DD" w14:textId="77777777" w:rsidR="00541594" w:rsidRDefault="00541594" w:rsidP="00FF4909">
      <w:pPr>
        <w:adjustRightInd w:val="0"/>
        <w:jc w:val="center"/>
        <w:rPr>
          <w:color w:val="7030A0"/>
          <w:lang w:val="es-MX"/>
        </w:rPr>
      </w:pPr>
      <w:r w:rsidRPr="003F1CA5">
        <w:rPr>
          <w:rFonts w:ascii="Book Antiqua" w:hAnsi="Book Antiqua"/>
          <w:noProof/>
          <w:lang w:val="es-MX" w:eastAsia="es-MX"/>
        </w:rPr>
        <w:drawing>
          <wp:inline distT="0" distB="0" distL="0" distR="0" wp14:anchorId="4F528BCF" wp14:editId="2CCA56FF">
            <wp:extent cx="4918429" cy="4244196"/>
            <wp:effectExtent l="0" t="0" r="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srcRect/>
                    <a:stretch>
                      <a:fillRect/>
                    </a:stretch>
                  </pic:blipFill>
                  <pic:spPr bwMode="auto">
                    <a:xfrm>
                      <a:off x="0" y="0"/>
                      <a:ext cx="4928868" cy="4253204"/>
                    </a:xfrm>
                    <a:prstGeom prst="rect">
                      <a:avLst/>
                    </a:prstGeom>
                    <a:noFill/>
                    <a:ln w="9525">
                      <a:noFill/>
                      <a:miter lim="800000"/>
                      <a:headEnd/>
                      <a:tailEnd/>
                    </a:ln>
                  </pic:spPr>
                </pic:pic>
              </a:graphicData>
            </a:graphic>
          </wp:inline>
        </w:drawing>
      </w:r>
    </w:p>
    <w:p w14:paraId="54F51CB8" w14:textId="77777777" w:rsidR="00FF4909" w:rsidRPr="004A4743" w:rsidRDefault="004A4743" w:rsidP="004A4743">
      <w:pPr>
        <w:adjustRightInd w:val="0"/>
        <w:jc w:val="center"/>
        <w:rPr>
          <w:rFonts w:ascii="Book Antiqua" w:hAnsi="Book Antiqua"/>
          <w:sz w:val="18"/>
          <w:szCs w:val="18"/>
        </w:rPr>
      </w:pPr>
      <w:r w:rsidRPr="004A4743">
        <w:rPr>
          <w:color w:val="auto"/>
          <w:lang w:val="es-MX"/>
        </w:rPr>
        <w:t>Fuente: elaboración propia.</w:t>
      </w:r>
    </w:p>
    <w:p w14:paraId="5A5BAC17" w14:textId="751D44E8" w:rsidR="0019437B" w:rsidRDefault="0019437B" w:rsidP="00541594">
      <w:pPr>
        <w:adjustRightInd w:val="0"/>
        <w:rPr>
          <w:color w:val="auto"/>
        </w:rPr>
      </w:pPr>
      <w:r w:rsidRPr="0019437B">
        <w:rPr>
          <w:color w:val="auto"/>
        </w:rPr>
        <w:t>Por otra parte, la extracci</w:t>
      </w:r>
      <w:r w:rsidRPr="0019437B">
        <w:rPr>
          <w:rFonts w:hint="eastAsia"/>
          <w:color w:val="auto"/>
        </w:rPr>
        <w:t>ó</w:t>
      </w:r>
      <w:r w:rsidRPr="0019437B">
        <w:rPr>
          <w:color w:val="auto"/>
        </w:rPr>
        <w:t>n minera se represent</w:t>
      </w:r>
      <w:r w:rsidRPr="0019437B">
        <w:rPr>
          <w:rFonts w:hint="eastAsia"/>
          <w:color w:val="auto"/>
        </w:rPr>
        <w:t>ó</w:t>
      </w:r>
      <w:r w:rsidRPr="0019437B">
        <w:rPr>
          <w:color w:val="auto"/>
        </w:rPr>
        <w:t xml:space="preserve"> con los sitios reportados por </w:t>
      </w:r>
      <w:proofErr w:type="spellStart"/>
      <w:r w:rsidRPr="0019437B">
        <w:rPr>
          <w:color w:val="auto"/>
        </w:rPr>
        <w:t>UAT</w:t>
      </w:r>
      <w:proofErr w:type="spellEnd"/>
      <w:r w:rsidRPr="0019437B">
        <w:rPr>
          <w:color w:val="auto"/>
        </w:rPr>
        <w:t xml:space="preserve"> (2001) y </w:t>
      </w:r>
      <w:proofErr w:type="spellStart"/>
      <w:r w:rsidRPr="0019437B">
        <w:rPr>
          <w:color w:val="auto"/>
        </w:rPr>
        <w:t>SGM</w:t>
      </w:r>
      <w:proofErr w:type="spellEnd"/>
      <w:r w:rsidRPr="0019437B">
        <w:rPr>
          <w:color w:val="auto"/>
        </w:rPr>
        <w:t xml:space="preserve"> (2011), que se ubicaron en el terreno por medio del visualizador de </w:t>
      </w:r>
      <w:proofErr w:type="spellStart"/>
      <w:r w:rsidRPr="0019437B">
        <w:rPr>
          <w:color w:val="auto"/>
        </w:rPr>
        <w:t>GoogleEarth</w:t>
      </w:r>
      <w:proofErr w:type="spellEnd"/>
      <w:r w:rsidRPr="0019437B">
        <w:rPr>
          <w:rFonts w:hint="eastAsia"/>
          <w:color w:val="auto"/>
        </w:rPr>
        <w:t>™</w:t>
      </w:r>
      <w:r w:rsidRPr="0019437B">
        <w:rPr>
          <w:color w:val="auto"/>
        </w:rPr>
        <w:t xml:space="preserve">, exportados en </w:t>
      </w:r>
      <w:r w:rsidRPr="0019437B">
        <w:rPr>
          <w:color w:val="auto"/>
        </w:rPr>
        <w:lastRenderedPageBreak/>
        <w:t>.</w:t>
      </w:r>
      <w:proofErr w:type="spellStart"/>
      <w:r w:rsidRPr="0019437B">
        <w:rPr>
          <w:color w:val="auto"/>
        </w:rPr>
        <w:t>KML</w:t>
      </w:r>
      <w:proofErr w:type="spellEnd"/>
      <w:r w:rsidRPr="0019437B">
        <w:rPr>
          <w:color w:val="auto"/>
        </w:rPr>
        <w:t xml:space="preserve"> y convertidos a .</w:t>
      </w:r>
      <w:proofErr w:type="spellStart"/>
      <w:r w:rsidRPr="0019437B">
        <w:rPr>
          <w:color w:val="auto"/>
        </w:rPr>
        <w:t>SHP</w:t>
      </w:r>
      <w:proofErr w:type="spellEnd"/>
      <w:r w:rsidRPr="0019437B">
        <w:rPr>
          <w:color w:val="auto"/>
        </w:rPr>
        <w:t xml:space="preserve"> para obtener un </w:t>
      </w:r>
      <w:r w:rsidRPr="007B6D6F">
        <w:rPr>
          <w:i/>
          <w:color w:val="auto"/>
        </w:rPr>
        <w:t>buffer</w:t>
      </w:r>
      <w:r w:rsidRPr="0019437B">
        <w:rPr>
          <w:color w:val="auto"/>
        </w:rPr>
        <w:t xml:space="preserve"> de un </w:t>
      </w:r>
      <w:r w:rsidR="00C24A2C">
        <w:rPr>
          <w:color w:val="auto"/>
          <w:lang w:val="es-MX"/>
        </w:rPr>
        <w:t>km</w:t>
      </w:r>
      <w:r w:rsidRPr="0019437B">
        <w:rPr>
          <w:color w:val="auto"/>
        </w:rPr>
        <w:t xml:space="preserve"> de cada uno (Figura </w:t>
      </w:r>
      <w:r w:rsidR="00DF55B7">
        <w:rPr>
          <w:color w:val="auto"/>
        </w:rPr>
        <w:t>4</w:t>
      </w:r>
      <w:r w:rsidRPr="0019437B">
        <w:rPr>
          <w:color w:val="auto"/>
        </w:rPr>
        <w:t>). Se les asign</w:t>
      </w:r>
      <w:r w:rsidRPr="0019437B">
        <w:rPr>
          <w:rFonts w:hint="eastAsia"/>
          <w:color w:val="auto"/>
        </w:rPr>
        <w:t>ó</w:t>
      </w:r>
      <w:r w:rsidRPr="0019437B">
        <w:rPr>
          <w:color w:val="auto"/>
        </w:rPr>
        <w:t xml:space="preserve"> una importancia de 80%, con decaimiento exponencial, debido a su car</w:t>
      </w:r>
      <w:r w:rsidRPr="0019437B">
        <w:rPr>
          <w:rFonts w:hint="eastAsia"/>
          <w:color w:val="auto"/>
        </w:rPr>
        <w:t>á</w:t>
      </w:r>
      <w:r w:rsidRPr="0019437B">
        <w:rPr>
          <w:color w:val="auto"/>
        </w:rPr>
        <w:t>cter invasivo y de destrucci</w:t>
      </w:r>
      <w:r w:rsidRPr="0019437B">
        <w:rPr>
          <w:rFonts w:hint="eastAsia"/>
          <w:color w:val="auto"/>
        </w:rPr>
        <w:t>ó</w:t>
      </w:r>
      <w:r w:rsidRPr="0019437B">
        <w:rPr>
          <w:color w:val="auto"/>
        </w:rPr>
        <w:t>n completa del h</w:t>
      </w:r>
      <w:r w:rsidRPr="0019437B">
        <w:rPr>
          <w:rFonts w:hint="eastAsia"/>
          <w:color w:val="auto"/>
        </w:rPr>
        <w:t>á</w:t>
      </w:r>
      <w:r w:rsidRPr="0019437B">
        <w:rPr>
          <w:color w:val="auto"/>
        </w:rPr>
        <w:t>bitat en el sitio donde se lleva esta actividad. Al ser de car</w:t>
      </w:r>
      <w:r w:rsidRPr="0019437B">
        <w:rPr>
          <w:rFonts w:hint="eastAsia"/>
          <w:color w:val="auto"/>
        </w:rPr>
        <w:t>á</w:t>
      </w:r>
      <w:r w:rsidRPr="0019437B">
        <w:rPr>
          <w:color w:val="auto"/>
        </w:rPr>
        <w:t xml:space="preserve">cter puntual, la </w:t>
      </w:r>
      <w:r w:rsidR="009479F9" w:rsidRPr="0019437B">
        <w:rPr>
          <w:color w:val="auto"/>
        </w:rPr>
        <w:t>distancia</w:t>
      </w:r>
      <w:r w:rsidRPr="0019437B">
        <w:rPr>
          <w:color w:val="auto"/>
        </w:rPr>
        <w:t xml:space="preserve"> m</w:t>
      </w:r>
      <w:r w:rsidRPr="0019437B">
        <w:rPr>
          <w:rFonts w:hint="eastAsia"/>
          <w:color w:val="auto"/>
        </w:rPr>
        <w:t>á</w:t>
      </w:r>
      <w:r w:rsidRPr="0019437B">
        <w:rPr>
          <w:color w:val="auto"/>
        </w:rPr>
        <w:t>xima de afectaci</w:t>
      </w:r>
      <w:r w:rsidRPr="0019437B">
        <w:rPr>
          <w:rFonts w:hint="eastAsia"/>
          <w:color w:val="auto"/>
        </w:rPr>
        <w:t>ó</w:t>
      </w:r>
      <w:r w:rsidRPr="0019437B">
        <w:rPr>
          <w:color w:val="auto"/>
        </w:rPr>
        <w:t>n se consider</w:t>
      </w:r>
      <w:r w:rsidRPr="0019437B">
        <w:rPr>
          <w:rFonts w:hint="eastAsia"/>
          <w:color w:val="auto"/>
        </w:rPr>
        <w:t>ó</w:t>
      </w:r>
      <w:r w:rsidRPr="0019437B">
        <w:rPr>
          <w:color w:val="auto"/>
        </w:rPr>
        <w:t xml:space="preserve"> 40% de la amenaza urbana. Es importante aclarar que las actividades de extracci</w:t>
      </w:r>
      <w:r w:rsidRPr="0019437B">
        <w:rPr>
          <w:rFonts w:hint="eastAsia"/>
          <w:color w:val="auto"/>
        </w:rPr>
        <w:t>ó</w:t>
      </w:r>
      <w:r w:rsidRPr="0019437B">
        <w:rPr>
          <w:color w:val="auto"/>
        </w:rPr>
        <w:t>n de petr</w:t>
      </w:r>
      <w:r w:rsidRPr="0019437B">
        <w:rPr>
          <w:rFonts w:hint="eastAsia"/>
          <w:color w:val="auto"/>
        </w:rPr>
        <w:t>ó</w:t>
      </w:r>
      <w:r w:rsidRPr="0019437B">
        <w:rPr>
          <w:color w:val="auto"/>
        </w:rPr>
        <w:t xml:space="preserve">leo, de gran importancia en Tamaulipas, no se consideran en este estudio debido a que se ubican fuera del </w:t>
      </w:r>
      <w:r w:rsidRPr="0019437B">
        <w:rPr>
          <w:rFonts w:hint="eastAsia"/>
          <w:color w:val="auto"/>
        </w:rPr>
        <w:t>á</w:t>
      </w:r>
      <w:r w:rsidRPr="0019437B">
        <w:rPr>
          <w:color w:val="auto"/>
        </w:rPr>
        <w:t xml:space="preserve">rea estudiada, frente a las costas del </w:t>
      </w:r>
      <w:r w:rsidRPr="0019437B">
        <w:rPr>
          <w:rFonts w:hint="eastAsia"/>
          <w:color w:val="auto"/>
        </w:rPr>
        <w:t>á</w:t>
      </w:r>
      <w:r w:rsidRPr="0019437B">
        <w:rPr>
          <w:color w:val="auto"/>
        </w:rPr>
        <w:t>rea metropolitana Tampico-Ciudad Madero-Altamira.</w:t>
      </w:r>
    </w:p>
    <w:p w14:paraId="09E5C1C1" w14:textId="77777777" w:rsidR="00DF55B7" w:rsidRPr="00DF55B7" w:rsidRDefault="00DF55B7" w:rsidP="00541594">
      <w:pPr>
        <w:adjustRightInd w:val="0"/>
        <w:rPr>
          <w:b/>
          <w:color w:val="auto"/>
        </w:rPr>
      </w:pPr>
      <w:r w:rsidRPr="00DF55B7">
        <w:rPr>
          <w:b/>
          <w:color w:val="auto"/>
        </w:rPr>
        <w:t>Figura 4. Sitios con actividades de extracci</w:t>
      </w:r>
      <w:r w:rsidRPr="00DF55B7">
        <w:rPr>
          <w:rFonts w:hint="eastAsia"/>
          <w:b/>
          <w:color w:val="auto"/>
        </w:rPr>
        <w:t>ó</w:t>
      </w:r>
      <w:r w:rsidRPr="00DF55B7">
        <w:rPr>
          <w:b/>
          <w:color w:val="auto"/>
        </w:rPr>
        <w:t>n minera en la cuenca. Se muestran en azul los cuerpos de agua y en tonalidades beige-marr</w:t>
      </w:r>
      <w:r w:rsidRPr="00DF55B7">
        <w:rPr>
          <w:rFonts w:hint="eastAsia"/>
          <w:b/>
          <w:color w:val="auto"/>
        </w:rPr>
        <w:t>ó</w:t>
      </w:r>
      <w:r w:rsidRPr="00DF55B7">
        <w:rPr>
          <w:b/>
          <w:color w:val="auto"/>
        </w:rPr>
        <w:t>n los sitios con menor altitud y en verdes las m</w:t>
      </w:r>
      <w:r w:rsidRPr="00DF55B7">
        <w:rPr>
          <w:rFonts w:hint="eastAsia"/>
          <w:b/>
          <w:color w:val="auto"/>
        </w:rPr>
        <w:t>á</w:t>
      </w:r>
      <w:r w:rsidRPr="00DF55B7">
        <w:rPr>
          <w:b/>
          <w:color w:val="auto"/>
        </w:rPr>
        <w:t>s altas, para dar una idea de la accesibilidad a los sitios</w:t>
      </w:r>
      <w:r w:rsidR="004A4743">
        <w:rPr>
          <w:b/>
          <w:color w:val="auto"/>
        </w:rPr>
        <w:t>.</w:t>
      </w:r>
    </w:p>
    <w:p w14:paraId="4E46C2F5" w14:textId="77777777" w:rsidR="00541594" w:rsidRDefault="00541594" w:rsidP="004A4743">
      <w:pPr>
        <w:adjustRightInd w:val="0"/>
        <w:jc w:val="center"/>
        <w:rPr>
          <w:color w:val="auto"/>
          <w:lang w:val="es-MX"/>
        </w:rPr>
      </w:pPr>
      <w:r w:rsidRPr="0019437B">
        <w:rPr>
          <w:rFonts w:ascii="Book Antiqua" w:hAnsi="Book Antiqua"/>
          <w:noProof/>
          <w:color w:val="auto"/>
          <w:lang w:val="es-MX" w:eastAsia="es-MX"/>
        </w:rPr>
        <w:drawing>
          <wp:inline distT="0" distB="0" distL="0" distR="0" wp14:anchorId="69784376" wp14:editId="45C0E301">
            <wp:extent cx="4516769" cy="3907766"/>
            <wp:effectExtent l="0" t="0" r="0" b="0"/>
            <wp:docPr id="14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4523091" cy="3913236"/>
                    </a:xfrm>
                    <a:prstGeom prst="rect">
                      <a:avLst/>
                    </a:prstGeom>
                    <a:noFill/>
                    <a:ln w="9525">
                      <a:noFill/>
                      <a:miter lim="800000"/>
                      <a:headEnd/>
                      <a:tailEnd/>
                    </a:ln>
                  </pic:spPr>
                </pic:pic>
              </a:graphicData>
            </a:graphic>
          </wp:inline>
        </w:drawing>
      </w:r>
    </w:p>
    <w:p w14:paraId="0BB2138A" w14:textId="0F339B99" w:rsidR="004A4743" w:rsidRPr="004A4743" w:rsidRDefault="004A4743" w:rsidP="004A4743">
      <w:pPr>
        <w:adjustRightInd w:val="0"/>
        <w:jc w:val="center"/>
        <w:rPr>
          <w:rFonts w:ascii="Book Antiqua" w:hAnsi="Book Antiqua"/>
          <w:sz w:val="18"/>
          <w:szCs w:val="18"/>
        </w:rPr>
      </w:pPr>
      <w:r w:rsidRPr="004A4743">
        <w:rPr>
          <w:color w:val="auto"/>
          <w:lang w:val="es-MX"/>
        </w:rPr>
        <w:t>Fuente: elaboración propia</w:t>
      </w:r>
      <w:r w:rsidR="007B6D6F">
        <w:rPr>
          <w:color w:val="auto"/>
          <w:lang w:val="es-MX"/>
        </w:rPr>
        <w:t xml:space="preserve">, con datos de </w:t>
      </w:r>
      <w:proofErr w:type="spellStart"/>
      <w:r w:rsidR="007B6D6F">
        <w:rPr>
          <w:color w:val="auto"/>
          <w:lang w:val="es-MX"/>
        </w:rPr>
        <w:t>UAT</w:t>
      </w:r>
      <w:proofErr w:type="spellEnd"/>
      <w:r w:rsidR="007B6D6F">
        <w:rPr>
          <w:color w:val="auto"/>
          <w:lang w:val="es-MX"/>
        </w:rPr>
        <w:t xml:space="preserve"> (2001) y </w:t>
      </w:r>
      <w:proofErr w:type="spellStart"/>
      <w:r w:rsidR="007B6D6F">
        <w:rPr>
          <w:color w:val="auto"/>
          <w:lang w:val="es-MX"/>
        </w:rPr>
        <w:t>SGM</w:t>
      </w:r>
      <w:proofErr w:type="spellEnd"/>
      <w:r w:rsidR="007B6D6F">
        <w:rPr>
          <w:color w:val="auto"/>
          <w:lang w:val="es-MX"/>
        </w:rPr>
        <w:t xml:space="preserve"> (2011)</w:t>
      </w:r>
      <w:r w:rsidRPr="004A4743">
        <w:rPr>
          <w:color w:val="auto"/>
          <w:lang w:val="es-MX"/>
        </w:rPr>
        <w:t>.</w:t>
      </w:r>
    </w:p>
    <w:p w14:paraId="49A44323" w14:textId="2D51A42A" w:rsidR="0019437B" w:rsidRPr="0019437B" w:rsidRDefault="0019437B" w:rsidP="0019437B">
      <w:pPr>
        <w:rPr>
          <w:color w:val="auto"/>
          <w:lang w:val="es-MX"/>
        </w:rPr>
      </w:pPr>
      <w:r w:rsidRPr="0019437B">
        <w:rPr>
          <w:color w:val="auto"/>
          <w:lang w:val="es-MX"/>
        </w:rPr>
        <w:t>Como indicador para representar los lugares de extracci</w:t>
      </w:r>
      <w:r w:rsidRPr="0019437B">
        <w:rPr>
          <w:rFonts w:hint="eastAsia"/>
          <w:color w:val="auto"/>
          <w:lang w:val="es-MX"/>
        </w:rPr>
        <w:t>ó</w:t>
      </w:r>
      <w:r w:rsidRPr="0019437B">
        <w:rPr>
          <w:color w:val="auto"/>
          <w:lang w:val="es-MX"/>
        </w:rPr>
        <w:t>n ilegal de flora y fauna, se utiliz</w:t>
      </w:r>
      <w:r w:rsidRPr="0019437B">
        <w:rPr>
          <w:rFonts w:hint="eastAsia"/>
          <w:color w:val="auto"/>
          <w:lang w:val="es-MX"/>
        </w:rPr>
        <w:t>ó</w:t>
      </w:r>
      <w:r w:rsidRPr="0019437B">
        <w:rPr>
          <w:color w:val="auto"/>
          <w:lang w:val="es-MX"/>
        </w:rPr>
        <w:t xml:space="preserve"> la red de caminos secundarios (carreteras de terracer</w:t>
      </w:r>
      <w:r w:rsidRPr="0019437B">
        <w:rPr>
          <w:rFonts w:hint="eastAsia"/>
          <w:color w:val="auto"/>
          <w:lang w:val="es-MX"/>
        </w:rPr>
        <w:t>í</w:t>
      </w:r>
      <w:r w:rsidRPr="0019437B">
        <w:rPr>
          <w:color w:val="auto"/>
          <w:lang w:val="es-MX"/>
        </w:rPr>
        <w:t>a), brechas, veredas y v</w:t>
      </w:r>
      <w:r w:rsidRPr="0019437B">
        <w:rPr>
          <w:rFonts w:hint="eastAsia"/>
          <w:color w:val="auto"/>
          <w:lang w:val="es-MX"/>
        </w:rPr>
        <w:t>í</w:t>
      </w:r>
      <w:r w:rsidRPr="0019437B">
        <w:rPr>
          <w:color w:val="auto"/>
          <w:lang w:val="es-MX"/>
        </w:rPr>
        <w:t>as f</w:t>
      </w:r>
      <w:r w:rsidRPr="0019437B">
        <w:rPr>
          <w:rFonts w:hint="eastAsia"/>
          <w:color w:val="auto"/>
          <w:lang w:val="es-MX"/>
        </w:rPr>
        <w:t>é</w:t>
      </w:r>
      <w:r w:rsidRPr="0019437B">
        <w:rPr>
          <w:color w:val="auto"/>
          <w:lang w:val="es-MX"/>
        </w:rPr>
        <w:t>rreas. Estas son las formas de acceso a ecosistemas con abundancia de especies carism</w:t>
      </w:r>
      <w:r w:rsidRPr="0019437B">
        <w:rPr>
          <w:rFonts w:hint="eastAsia"/>
          <w:color w:val="auto"/>
          <w:lang w:val="es-MX"/>
        </w:rPr>
        <w:t>á</w:t>
      </w:r>
      <w:r w:rsidRPr="0019437B">
        <w:rPr>
          <w:color w:val="auto"/>
          <w:lang w:val="es-MX"/>
        </w:rPr>
        <w:t>ticas, con atracci</w:t>
      </w:r>
      <w:r w:rsidRPr="0019437B">
        <w:rPr>
          <w:rFonts w:hint="eastAsia"/>
          <w:color w:val="auto"/>
          <w:lang w:val="es-MX"/>
        </w:rPr>
        <w:t>ó</w:t>
      </w:r>
      <w:r w:rsidRPr="0019437B">
        <w:rPr>
          <w:color w:val="auto"/>
          <w:lang w:val="es-MX"/>
        </w:rPr>
        <w:t>n para el mercado ilegal. Los traficantes utilizan este tipo de accesos debido a que son poco transitadas y raramente vigiladas, respecto a las carreteras pavimentadas, lo que facilita la extracci</w:t>
      </w:r>
      <w:r w:rsidRPr="0019437B">
        <w:rPr>
          <w:rFonts w:hint="eastAsia"/>
          <w:color w:val="auto"/>
          <w:lang w:val="es-MX"/>
        </w:rPr>
        <w:t>ó</w:t>
      </w:r>
      <w:r w:rsidRPr="0019437B">
        <w:rPr>
          <w:color w:val="auto"/>
          <w:lang w:val="es-MX"/>
        </w:rPr>
        <w:t>n de ejemplares de los ecosistemas; por ello se construy</w:t>
      </w:r>
      <w:r w:rsidRPr="0019437B">
        <w:rPr>
          <w:rFonts w:hint="eastAsia"/>
          <w:color w:val="auto"/>
          <w:lang w:val="es-MX"/>
        </w:rPr>
        <w:t>ó</w:t>
      </w:r>
      <w:r w:rsidRPr="0019437B">
        <w:rPr>
          <w:color w:val="auto"/>
          <w:lang w:val="es-MX"/>
        </w:rPr>
        <w:t xml:space="preserve"> un </w:t>
      </w:r>
      <w:r w:rsidRPr="007B6D6F">
        <w:rPr>
          <w:i/>
          <w:color w:val="auto"/>
          <w:lang w:val="es-MX"/>
        </w:rPr>
        <w:t>buffer</w:t>
      </w:r>
      <w:r w:rsidRPr="0019437B">
        <w:rPr>
          <w:color w:val="auto"/>
          <w:lang w:val="es-MX"/>
        </w:rPr>
        <w:t xml:space="preserve"> de </w:t>
      </w:r>
      <w:r w:rsidR="00C24A2C">
        <w:rPr>
          <w:color w:val="auto"/>
          <w:lang w:val="es-MX"/>
        </w:rPr>
        <w:t>1</w:t>
      </w:r>
      <w:r w:rsidRPr="0019437B">
        <w:rPr>
          <w:color w:val="auto"/>
          <w:lang w:val="es-MX"/>
        </w:rPr>
        <w:t xml:space="preserve"> </w:t>
      </w:r>
      <w:r w:rsidR="00C24A2C">
        <w:rPr>
          <w:color w:val="auto"/>
          <w:lang w:val="es-MX"/>
        </w:rPr>
        <w:t>km</w:t>
      </w:r>
      <w:r w:rsidR="00C24A2C" w:rsidRPr="0019437B">
        <w:rPr>
          <w:color w:val="auto"/>
          <w:lang w:val="es-MX"/>
        </w:rPr>
        <w:t xml:space="preserve"> </w:t>
      </w:r>
      <w:r w:rsidRPr="0019437B">
        <w:rPr>
          <w:color w:val="auto"/>
          <w:lang w:val="es-MX"/>
        </w:rPr>
        <w:t>a los lados de dichas v</w:t>
      </w:r>
      <w:r w:rsidRPr="0019437B">
        <w:rPr>
          <w:rFonts w:hint="eastAsia"/>
          <w:color w:val="auto"/>
          <w:lang w:val="es-MX"/>
        </w:rPr>
        <w:t>í</w:t>
      </w:r>
      <w:r w:rsidRPr="0019437B">
        <w:rPr>
          <w:color w:val="auto"/>
          <w:lang w:val="es-MX"/>
        </w:rPr>
        <w:t xml:space="preserve">as, con una distancia </w:t>
      </w:r>
      <w:r w:rsidRPr="0019437B">
        <w:rPr>
          <w:color w:val="auto"/>
          <w:lang w:val="es-MX"/>
        </w:rPr>
        <w:lastRenderedPageBreak/>
        <w:t>m</w:t>
      </w:r>
      <w:r w:rsidRPr="0019437B">
        <w:rPr>
          <w:rFonts w:hint="eastAsia"/>
          <w:color w:val="auto"/>
          <w:lang w:val="es-MX"/>
        </w:rPr>
        <w:t>á</w:t>
      </w:r>
      <w:r w:rsidRPr="0019437B">
        <w:rPr>
          <w:color w:val="auto"/>
          <w:lang w:val="es-MX"/>
        </w:rPr>
        <w:t>xima de afectaci</w:t>
      </w:r>
      <w:r w:rsidRPr="0019437B">
        <w:rPr>
          <w:rFonts w:hint="eastAsia"/>
          <w:color w:val="auto"/>
          <w:lang w:val="es-MX"/>
        </w:rPr>
        <w:t>ó</w:t>
      </w:r>
      <w:r w:rsidRPr="0019437B">
        <w:rPr>
          <w:color w:val="auto"/>
          <w:lang w:val="es-MX"/>
        </w:rPr>
        <w:t xml:space="preserve">n de </w:t>
      </w:r>
      <w:r w:rsidR="00C24A2C">
        <w:rPr>
          <w:color w:val="auto"/>
          <w:lang w:val="es-MX"/>
        </w:rPr>
        <w:t>5</w:t>
      </w:r>
      <w:r w:rsidRPr="0019437B">
        <w:rPr>
          <w:color w:val="auto"/>
          <w:lang w:val="es-MX"/>
        </w:rPr>
        <w:t xml:space="preserve"> </w:t>
      </w:r>
      <w:r w:rsidR="00C24A2C">
        <w:rPr>
          <w:color w:val="auto"/>
          <w:lang w:val="es-MX"/>
        </w:rPr>
        <w:t>km</w:t>
      </w:r>
      <w:r w:rsidR="00C24A2C" w:rsidRPr="0019437B">
        <w:rPr>
          <w:color w:val="auto"/>
          <w:lang w:val="es-MX"/>
        </w:rPr>
        <w:t xml:space="preserve"> </w:t>
      </w:r>
      <w:r w:rsidRPr="0019437B">
        <w:rPr>
          <w:color w:val="auto"/>
          <w:lang w:val="es-MX"/>
        </w:rPr>
        <w:t>y decaimiento exponencial, considerando que se recorre a pie desde la ruta.</w:t>
      </w:r>
    </w:p>
    <w:p w14:paraId="3DB083C9" w14:textId="4E926F53" w:rsidR="0019437B" w:rsidRPr="0019437B" w:rsidRDefault="0019437B" w:rsidP="0019437B">
      <w:pPr>
        <w:rPr>
          <w:color w:val="auto"/>
          <w:lang w:val="es-MX"/>
        </w:rPr>
      </w:pPr>
      <w:r w:rsidRPr="0019437B">
        <w:rPr>
          <w:color w:val="auto"/>
          <w:lang w:val="es-MX"/>
        </w:rPr>
        <w:t>Para este trabajo, se consider</w:t>
      </w:r>
      <w:r w:rsidRPr="0019437B">
        <w:rPr>
          <w:rFonts w:hint="eastAsia"/>
          <w:color w:val="auto"/>
          <w:lang w:val="es-MX"/>
        </w:rPr>
        <w:t>ó</w:t>
      </w:r>
      <w:r w:rsidRPr="0019437B">
        <w:rPr>
          <w:color w:val="auto"/>
          <w:lang w:val="es-MX"/>
        </w:rPr>
        <w:t xml:space="preserve"> el saqueo a los ecosistemas que son h</w:t>
      </w:r>
      <w:r w:rsidRPr="0019437B">
        <w:rPr>
          <w:rFonts w:hint="eastAsia"/>
          <w:color w:val="auto"/>
          <w:lang w:val="es-MX"/>
        </w:rPr>
        <w:t>á</w:t>
      </w:r>
      <w:r w:rsidRPr="0019437B">
        <w:rPr>
          <w:color w:val="auto"/>
          <w:lang w:val="es-MX"/>
        </w:rPr>
        <w:t>bitat de especies carism</w:t>
      </w:r>
      <w:r w:rsidRPr="0019437B">
        <w:rPr>
          <w:rFonts w:hint="eastAsia"/>
          <w:color w:val="auto"/>
          <w:lang w:val="es-MX"/>
        </w:rPr>
        <w:t>á</w:t>
      </w:r>
      <w:r w:rsidRPr="0019437B">
        <w:rPr>
          <w:color w:val="auto"/>
          <w:lang w:val="es-MX"/>
        </w:rPr>
        <w:t>ticas y de inter</w:t>
      </w:r>
      <w:r w:rsidRPr="0019437B">
        <w:rPr>
          <w:rFonts w:hint="eastAsia"/>
          <w:color w:val="auto"/>
          <w:lang w:val="es-MX"/>
        </w:rPr>
        <w:t>é</w:t>
      </w:r>
      <w:r w:rsidRPr="0019437B">
        <w:rPr>
          <w:color w:val="auto"/>
          <w:lang w:val="es-MX"/>
        </w:rPr>
        <w:t xml:space="preserve">s que menciona el </w:t>
      </w:r>
      <w:r w:rsidR="009479F9" w:rsidRPr="0019437B">
        <w:rPr>
          <w:color w:val="auto"/>
          <w:lang w:val="es-MX"/>
        </w:rPr>
        <w:t>Institutito</w:t>
      </w:r>
      <w:r w:rsidRPr="0019437B">
        <w:rPr>
          <w:color w:val="auto"/>
          <w:lang w:val="es-MX"/>
        </w:rPr>
        <w:t xml:space="preserve"> Nacional de Ecolog</w:t>
      </w:r>
      <w:r w:rsidRPr="0019437B">
        <w:rPr>
          <w:rFonts w:hint="eastAsia"/>
          <w:color w:val="auto"/>
          <w:lang w:val="es-MX"/>
        </w:rPr>
        <w:t>í</w:t>
      </w:r>
      <w:r w:rsidRPr="0019437B">
        <w:rPr>
          <w:color w:val="auto"/>
          <w:lang w:val="es-MX"/>
        </w:rPr>
        <w:t xml:space="preserve">a (Naranjo </w:t>
      </w:r>
      <w:r w:rsidR="00BC35A3">
        <w:rPr>
          <w:color w:val="auto"/>
          <w:lang w:val="es-MX"/>
        </w:rPr>
        <w:t>et al.,</w:t>
      </w:r>
      <w:r w:rsidRPr="0019437B">
        <w:rPr>
          <w:color w:val="auto"/>
          <w:lang w:val="es-MX"/>
        </w:rPr>
        <w:t xml:space="preserve"> 2009). En el </w:t>
      </w:r>
      <w:r w:rsidRPr="0019437B">
        <w:rPr>
          <w:rFonts w:hint="eastAsia"/>
          <w:color w:val="auto"/>
          <w:lang w:val="es-MX"/>
        </w:rPr>
        <w:t>á</w:t>
      </w:r>
      <w:r w:rsidRPr="0019437B">
        <w:rPr>
          <w:color w:val="auto"/>
          <w:lang w:val="es-MX"/>
        </w:rPr>
        <w:t>rea de estudio, se trata de grupos flor</w:t>
      </w:r>
      <w:r w:rsidRPr="0019437B">
        <w:rPr>
          <w:rFonts w:hint="eastAsia"/>
          <w:color w:val="auto"/>
          <w:lang w:val="es-MX"/>
        </w:rPr>
        <w:t>í</w:t>
      </w:r>
      <w:r>
        <w:rPr>
          <w:color w:val="auto"/>
          <w:lang w:val="es-MX"/>
        </w:rPr>
        <w:t xml:space="preserve">sticos como </w:t>
      </w:r>
      <w:r w:rsidRPr="0019437B">
        <w:rPr>
          <w:color w:val="auto"/>
          <w:lang w:val="es-MX"/>
        </w:rPr>
        <w:t>cact</w:t>
      </w:r>
      <w:r w:rsidRPr="0019437B">
        <w:rPr>
          <w:rFonts w:hint="eastAsia"/>
          <w:color w:val="auto"/>
          <w:lang w:val="es-MX"/>
        </w:rPr>
        <w:t>á</w:t>
      </w:r>
      <w:r w:rsidRPr="0019437B">
        <w:rPr>
          <w:color w:val="auto"/>
          <w:lang w:val="es-MX"/>
        </w:rPr>
        <w:t>ceas, orqu</w:t>
      </w:r>
      <w:r w:rsidRPr="0019437B">
        <w:rPr>
          <w:rFonts w:hint="eastAsia"/>
          <w:color w:val="auto"/>
          <w:lang w:val="es-MX"/>
        </w:rPr>
        <w:t>í</w:t>
      </w:r>
      <w:r w:rsidRPr="0019437B">
        <w:rPr>
          <w:color w:val="auto"/>
          <w:lang w:val="es-MX"/>
        </w:rPr>
        <w:t xml:space="preserve">deas y </w:t>
      </w:r>
      <w:proofErr w:type="spellStart"/>
      <w:r w:rsidRPr="0019437B">
        <w:rPr>
          <w:color w:val="auto"/>
          <w:lang w:val="es-MX"/>
        </w:rPr>
        <w:t>zami</w:t>
      </w:r>
      <w:r w:rsidRPr="0019437B">
        <w:rPr>
          <w:rFonts w:hint="eastAsia"/>
          <w:color w:val="auto"/>
          <w:lang w:val="es-MX"/>
        </w:rPr>
        <w:t>á</w:t>
      </w:r>
      <w:r w:rsidRPr="0019437B">
        <w:rPr>
          <w:color w:val="auto"/>
          <w:lang w:val="es-MX"/>
        </w:rPr>
        <w:t>ceas</w:t>
      </w:r>
      <w:proofErr w:type="spellEnd"/>
      <w:r w:rsidRPr="0019437B">
        <w:rPr>
          <w:color w:val="auto"/>
          <w:lang w:val="es-MX"/>
        </w:rPr>
        <w:t xml:space="preserve">; y </w:t>
      </w:r>
      <w:r w:rsidR="00E0449E">
        <w:rPr>
          <w:color w:val="auto"/>
          <w:lang w:val="es-MX"/>
        </w:rPr>
        <w:t xml:space="preserve">faunísticos como </w:t>
      </w:r>
      <w:r w:rsidRPr="0019437B">
        <w:rPr>
          <w:color w:val="auto"/>
          <w:lang w:val="es-MX"/>
        </w:rPr>
        <w:t>aves, reptiles y mam</w:t>
      </w:r>
      <w:r w:rsidRPr="0019437B">
        <w:rPr>
          <w:rFonts w:hint="eastAsia"/>
          <w:color w:val="auto"/>
          <w:lang w:val="es-MX"/>
        </w:rPr>
        <w:t>í</w:t>
      </w:r>
      <w:r w:rsidRPr="0019437B">
        <w:rPr>
          <w:color w:val="auto"/>
          <w:lang w:val="es-MX"/>
        </w:rPr>
        <w:t>feros, con la mayor</w:t>
      </w:r>
      <w:r w:rsidRPr="0019437B">
        <w:rPr>
          <w:rFonts w:hint="eastAsia"/>
          <w:color w:val="auto"/>
          <w:lang w:val="es-MX"/>
        </w:rPr>
        <w:t>í</w:t>
      </w:r>
      <w:r w:rsidRPr="0019437B">
        <w:rPr>
          <w:color w:val="auto"/>
          <w:lang w:val="es-MX"/>
        </w:rPr>
        <w:t>a de sus especies presentes en ecosistemas de monta</w:t>
      </w:r>
      <w:r w:rsidRPr="0019437B">
        <w:rPr>
          <w:rFonts w:hint="eastAsia"/>
          <w:color w:val="auto"/>
          <w:lang w:val="es-MX"/>
        </w:rPr>
        <w:t>ñ</w:t>
      </w:r>
      <w:r w:rsidRPr="0019437B">
        <w:rPr>
          <w:color w:val="auto"/>
          <w:lang w:val="es-MX"/>
        </w:rPr>
        <w:t>a (</w:t>
      </w:r>
      <w:r w:rsidR="00DF55B7">
        <w:rPr>
          <w:color w:val="auto"/>
          <w:lang w:val="es-MX"/>
        </w:rPr>
        <w:t>Tabla 3).</w:t>
      </w:r>
    </w:p>
    <w:p w14:paraId="37BC8957" w14:textId="77777777" w:rsidR="00541594" w:rsidRPr="00DF55B7" w:rsidRDefault="00DF55B7" w:rsidP="0019437B">
      <w:pPr>
        <w:rPr>
          <w:rFonts w:ascii="Book Antiqua" w:hAnsi="Book Antiqua"/>
          <w:b/>
          <w:color w:val="auto"/>
          <w:sz w:val="18"/>
          <w:szCs w:val="18"/>
        </w:rPr>
      </w:pPr>
      <w:r w:rsidRPr="00DF55B7">
        <w:rPr>
          <w:b/>
          <w:color w:val="auto"/>
          <w:lang w:val="es-MX"/>
        </w:rPr>
        <w:t>Tabla 3</w:t>
      </w:r>
      <w:r w:rsidR="0019437B" w:rsidRPr="00DF55B7">
        <w:rPr>
          <w:b/>
          <w:color w:val="auto"/>
          <w:lang w:val="es-MX"/>
        </w:rPr>
        <w:t>. Ejemplos de especies carism</w:t>
      </w:r>
      <w:r w:rsidR="0019437B" w:rsidRPr="00DF55B7">
        <w:rPr>
          <w:rFonts w:hint="eastAsia"/>
          <w:b/>
          <w:color w:val="auto"/>
          <w:lang w:val="es-MX"/>
        </w:rPr>
        <w:t>á</w:t>
      </w:r>
      <w:r w:rsidR="0019437B" w:rsidRPr="00DF55B7">
        <w:rPr>
          <w:b/>
          <w:color w:val="auto"/>
          <w:lang w:val="es-MX"/>
        </w:rPr>
        <w:t>ticas con extracci</w:t>
      </w:r>
      <w:r w:rsidR="0019437B" w:rsidRPr="00DF55B7">
        <w:rPr>
          <w:rFonts w:hint="eastAsia"/>
          <w:b/>
          <w:color w:val="auto"/>
          <w:lang w:val="es-MX"/>
        </w:rPr>
        <w:t>ó</w:t>
      </w:r>
      <w:r w:rsidR="0019437B" w:rsidRPr="00DF55B7">
        <w:rPr>
          <w:b/>
          <w:color w:val="auto"/>
          <w:lang w:val="es-MX"/>
        </w:rPr>
        <w:t>n ilegal, originarias de diferentes tipos de vegetaci</w:t>
      </w:r>
      <w:r w:rsidR="0019437B" w:rsidRPr="00DF55B7">
        <w:rPr>
          <w:rFonts w:hint="eastAsia"/>
          <w:b/>
          <w:color w:val="auto"/>
          <w:lang w:val="es-MX"/>
        </w:rPr>
        <w:t>ó</w:t>
      </w:r>
      <w:r w:rsidR="0019437B" w:rsidRPr="00DF55B7">
        <w:rPr>
          <w:b/>
          <w:color w:val="auto"/>
          <w:lang w:val="es-MX"/>
        </w:rPr>
        <w:t>n de la cuenca Guayalejo-Tames</w:t>
      </w:r>
      <w:r w:rsidR="0019437B" w:rsidRPr="00DF55B7">
        <w:rPr>
          <w:rFonts w:hint="eastAsia"/>
          <w:b/>
          <w:color w:val="auto"/>
          <w:lang w:val="es-MX"/>
        </w:rPr>
        <w:t>í</w:t>
      </w:r>
      <w:r w:rsidR="0019437B" w:rsidRPr="00DF55B7">
        <w:rPr>
          <w:b/>
          <w:color w:val="auto"/>
          <w:lang w:val="es-MX"/>
        </w:rPr>
        <w:t>.</w:t>
      </w:r>
    </w:p>
    <w:tbl>
      <w:tblPr>
        <w:tblW w:w="937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40"/>
        <w:gridCol w:w="2805"/>
        <w:gridCol w:w="2340"/>
        <w:gridCol w:w="2790"/>
      </w:tblGrid>
      <w:tr w:rsidR="0019437B" w:rsidRPr="00127B03" w14:paraId="79A4FCA5" w14:textId="77777777" w:rsidTr="00BC5F36">
        <w:trPr>
          <w:trHeight w:val="300"/>
        </w:trPr>
        <w:tc>
          <w:tcPr>
            <w:tcW w:w="1440" w:type="dxa"/>
            <w:shd w:val="clear" w:color="auto" w:fill="D9D9D9" w:themeFill="background1" w:themeFillShade="D9"/>
            <w:noWrap/>
            <w:vAlign w:val="bottom"/>
            <w:hideMark/>
          </w:tcPr>
          <w:p w14:paraId="56EDA7D8" w14:textId="77777777" w:rsidR="00541594" w:rsidRPr="00127B03" w:rsidRDefault="00541594" w:rsidP="00BC5F36">
            <w:pPr>
              <w:rPr>
                <w:rFonts w:ascii="Times New Roman" w:hAnsi="Times New Roman"/>
                <w:b/>
                <w:color w:val="auto"/>
                <w:sz w:val="18"/>
                <w:szCs w:val="18"/>
                <w:lang w:eastAsia="es-MX"/>
              </w:rPr>
            </w:pPr>
            <w:r w:rsidRPr="00127B03">
              <w:rPr>
                <w:rFonts w:ascii="Times New Roman" w:hAnsi="Times New Roman"/>
                <w:b/>
                <w:color w:val="auto"/>
                <w:sz w:val="18"/>
                <w:szCs w:val="18"/>
                <w:lang w:eastAsia="es-MX"/>
              </w:rPr>
              <w:t>Grupo</w:t>
            </w:r>
          </w:p>
        </w:tc>
        <w:tc>
          <w:tcPr>
            <w:tcW w:w="2805" w:type="dxa"/>
            <w:shd w:val="clear" w:color="auto" w:fill="D9D9D9" w:themeFill="background1" w:themeFillShade="D9"/>
            <w:noWrap/>
            <w:vAlign w:val="bottom"/>
            <w:hideMark/>
          </w:tcPr>
          <w:p w14:paraId="764CF01E" w14:textId="77777777" w:rsidR="00541594" w:rsidRPr="00127B03" w:rsidRDefault="00541594" w:rsidP="00BC5F36">
            <w:pPr>
              <w:rPr>
                <w:rFonts w:ascii="Times New Roman" w:hAnsi="Times New Roman"/>
                <w:b/>
                <w:color w:val="auto"/>
                <w:sz w:val="18"/>
                <w:szCs w:val="18"/>
                <w:lang w:eastAsia="es-MX"/>
              </w:rPr>
            </w:pPr>
            <w:r w:rsidRPr="00127B03">
              <w:rPr>
                <w:rFonts w:ascii="Times New Roman" w:hAnsi="Times New Roman"/>
                <w:b/>
                <w:color w:val="auto"/>
                <w:sz w:val="18"/>
                <w:szCs w:val="18"/>
                <w:lang w:eastAsia="es-MX"/>
              </w:rPr>
              <w:t>Ejemplo</w:t>
            </w:r>
          </w:p>
        </w:tc>
        <w:tc>
          <w:tcPr>
            <w:tcW w:w="2340" w:type="dxa"/>
            <w:shd w:val="clear" w:color="auto" w:fill="D9D9D9" w:themeFill="background1" w:themeFillShade="D9"/>
            <w:noWrap/>
            <w:vAlign w:val="bottom"/>
            <w:hideMark/>
          </w:tcPr>
          <w:p w14:paraId="00A4A943" w14:textId="77777777" w:rsidR="0019437B" w:rsidRPr="00127B03" w:rsidRDefault="0019437B" w:rsidP="0019437B">
            <w:pPr>
              <w:rPr>
                <w:rFonts w:ascii="Times New Roman" w:hAnsi="Times New Roman"/>
                <w:b/>
                <w:color w:val="auto"/>
                <w:sz w:val="18"/>
                <w:szCs w:val="18"/>
                <w:lang w:eastAsia="es-MX"/>
              </w:rPr>
            </w:pPr>
            <w:r w:rsidRPr="00127B03">
              <w:rPr>
                <w:rFonts w:ascii="Times New Roman" w:hAnsi="Times New Roman"/>
                <w:b/>
                <w:color w:val="auto"/>
                <w:sz w:val="18"/>
                <w:szCs w:val="18"/>
                <w:lang w:eastAsia="es-MX"/>
              </w:rPr>
              <w:t xml:space="preserve">Estatus de protección </w:t>
            </w:r>
          </w:p>
          <w:p w14:paraId="47FE1448" w14:textId="77777777" w:rsidR="00541594" w:rsidRPr="00127B03" w:rsidRDefault="0019437B" w:rsidP="0019437B">
            <w:pPr>
              <w:rPr>
                <w:rFonts w:ascii="Times New Roman" w:hAnsi="Times New Roman"/>
                <w:b/>
                <w:color w:val="auto"/>
                <w:sz w:val="18"/>
                <w:szCs w:val="18"/>
                <w:lang w:eastAsia="es-MX"/>
              </w:rPr>
            </w:pPr>
            <w:r w:rsidRPr="00127B03">
              <w:rPr>
                <w:rFonts w:ascii="Times New Roman" w:hAnsi="Times New Roman"/>
                <w:b/>
                <w:color w:val="auto"/>
                <w:sz w:val="18"/>
                <w:szCs w:val="18"/>
                <w:lang w:eastAsia="es-MX"/>
              </w:rPr>
              <w:t>(NOM-059-ECOL2010*)</w:t>
            </w:r>
          </w:p>
        </w:tc>
        <w:tc>
          <w:tcPr>
            <w:tcW w:w="2790" w:type="dxa"/>
            <w:shd w:val="clear" w:color="auto" w:fill="D9D9D9" w:themeFill="background1" w:themeFillShade="D9"/>
            <w:noWrap/>
            <w:vAlign w:val="bottom"/>
            <w:hideMark/>
          </w:tcPr>
          <w:p w14:paraId="795CD6AF" w14:textId="77777777" w:rsidR="00541594" w:rsidRPr="00127B03" w:rsidRDefault="00541594" w:rsidP="00BC5F36">
            <w:pPr>
              <w:rPr>
                <w:rFonts w:ascii="Times New Roman" w:hAnsi="Times New Roman"/>
                <w:b/>
                <w:color w:val="auto"/>
                <w:sz w:val="18"/>
                <w:szCs w:val="18"/>
                <w:lang w:eastAsia="es-MX"/>
              </w:rPr>
            </w:pPr>
            <w:r w:rsidRPr="00127B03">
              <w:rPr>
                <w:rFonts w:ascii="Times New Roman" w:hAnsi="Times New Roman"/>
                <w:b/>
                <w:color w:val="auto"/>
                <w:sz w:val="18"/>
                <w:szCs w:val="18"/>
                <w:lang w:eastAsia="es-MX"/>
              </w:rPr>
              <w:t>Tipos de vegetación asociados</w:t>
            </w:r>
          </w:p>
        </w:tc>
      </w:tr>
      <w:tr w:rsidR="0019437B" w:rsidRPr="00127B03" w14:paraId="7690C96E" w14:textId="77777777" w:rsidTr="00BC5F36">
        <w:trPr>
          <w:trHeight w:val="300"/>
        </w:trPr>
        <w:tc>
          <w:tcPr>
            <w:tcW w:w="1440" w:type="dxa"/>
            <w:shd w:val="clear" w:color="auto" w:fill="auto"/>
            <w:noWrap/>
            <w:vAlign w:val="bottom"/>
            <w:hideMark/>
          </w:tcPr>
          <w:p w14:paraId="497D368F" w14:textId="77777777" w:rsidR="00541594" w:rsidRPr="00127B03" w:rsidRDefault="00541594" w:rsidP="00BC5F36">
            <w:pPr>
              <w:rPr>
                <w:rFonts w:ascii="Times New Roman" w:hAnsi="Times New Roman"/>
                <w:color w:val="auto"/>
                <w:sz w:val="18"/>
                <w:szCs w:val="18"/>
                <w:lang w:eastAsia="es-MX"/>
              </w:rPr>
            </w:pPr>
            <w:r w:rsidRPr="00127B03">
              <w:rPr>
                <w:rFonts w:ascii="Times New Roman" w:hAnsi="Times New Roman"/>
                <w:color w:val="auto"/>
                <w:sz w:val="18"/>
                <w:szCs w:val="18"/>
                <w:lang w:eastAsia="es-MX"/>
              </w:rPr>
              <w:t>Cactáceas</w:t>
            </w:r>
          </w:p>
        </w:tc>
        <w:tc>
          <w:tcPr>
            <w:tcW w:w="2805" w:type="dxa"/>
            <w:shd w:val="clear" w:color="auto" w:fill="auto"/>
            <w:noWrap/>
            <w:vAlign w:val="bottom"/>
            <w:hideMark/>
          </w:tcPr>
          <w:p w14:paraId="63A2E616" w14:textId="77777777" w:rsidR="00541594" w:rsidRPr="00127B03" w:rsidRDefault="00541594" w:rsidP="00BC5F36">
            <w:pPr>
              <w:rPr>
                <w:rFonts w:ascii="Times New Roman" w:hAnsi="Times New Roman"/>
                <w:i/>
                <w:color w:val="auto"/>
                <w:sz w:val="18"/>
                <w:szCs w:val="18"/>
                <w:lang w:eastAsia="es-MX"/>
              </w:rPr>
            </w:pPr>
            <w:proofErr w:type="spellStart"/>
            <w:r w:rsidRPr="00127B03">
              <w:rPr>
                <w:rFonts w:ascii="Times New Roman" w:hAnsi="Times New Roman"/>
                <w:i/>
                <w:color w:val="auto"/>
                <w:sz w:val="18"/>
                <w:szCs w:val="18"/>
                <w:lang w:eastAsia="es-MX"/>
              </w:rPr>
              <w:t>Echinocactus</w:t>
            </w:r>
            <w:proofErr w:type="spellEnd"/>
            <w:r w:rsidRPr="00127B03">
              <w:rPr>
                <w:rFonts w:ascii="Times New Roman" w:hAnsi="Times New Roman"/>
                <w:i/>
                <w:color w:val="auto"/>
                <w:sz w:val="18"/>
                <w:szCs w:val="18"/>
                <w:lang w:eastAsia="es-MX"/>
              </w:rPr>
              <w:t xml:space="preserve"> </w:t>
            </w:r>
            <w:proofErr w:type="spellStart"/>
            <w:r w:rsidRPr="00127B03">
              <w:rPr>
                <w:rFonts w:ascii="Times New Roman" w:hAnsi="Times New Roman"/>
                <w:i/>
                <w:color w:val="auto"/>
                <w:sz w:val="18"/>
                <w:szCs w:val="18"/>
                <w:lang w:eastAsia="es-MX"/>
              </w:rPr>
              <w:t>platyacanthus</w:t>
            </w:r>
            <w:proofErr w:type="spellEnd"/>
          </w:p>
        </w:tc>
        <w:tc>
          <w:tcPr>
            <w:tcW w:w="2340" w:type="dxa"/>
            <w:shd w:val="clear" w:color="auto" w:fill="auto"/>
            <w:noWrap/>
            <w:vAlign w:val="bottom"/>
            <w:hideMark/>
          </w:tcPr>
          <w:p w14:paraId="7B61C789" w14:textId="77777777" w:rsidR="00541594" w:rsidRPr="00127B03" w:rsidRDefault="00541594" w:rsidP="00BC5F36">
            <w:pPr>
              <w:rPr>
                <w:rFonts w:ascii="Times New Roman" w:hAnsi="Times New Roman"/>
                <w:color w:val="auto"/>
                <w:sz w:val="18"/>
                <w:szCs w:val="18"/>
                <w:lang w:eastAsia="es-MX"/>
              </w:rPr>
            </w:pPr>
            <w:r w:rsidRPr="00127B03">
              <w:rPr>
                <w:rFonts w:ascii="Times New Roman" w:hAnsi="Times New Roman"/>
                <w:color w:val="auto"/>
                <w:sz w:val="18"/>
                <w:szCs w:val="18"/>
                <w:lang w:eastAsia="es-MX"/>
              </w:rPr>
              <w:t>Endémica, protección especial</w:t>
            </w:r>
          </w:p>
        </w:tc>
        <w:tc>
          <w:tcPr>
            <w:tcW w:w="2790" w:type="dxa"/>
            <w:shd w:val="clear" w:color="auto" w:fill="auto"/>
            <w:noWrap/>
            <w:vAlign w:val="bottom"/>
            <w:hideMark/>
          </w:tcPr>
          <w:p w14:paraId="7130C209" w14:textId="77777777" w:rsidR="00541594" w:rsidRPr="00127B03" w:rsidRDefault="00541594" w:rsidP="00BC5F36">
            <w:pPr>
              <w:rPr>
                <w:rFonts w:ascii="Times New Roman" w:hAnsi="Times New Roman"/>
                <w:color w:val="auto"/>
                <w:sz w:val="18"/>
                <w:szCs w:val="18"/>
                <w:lang w:eastAsia="es-MX"/>
              </w:rPr>
            </w:pPr>
            <w:proofErr w:type="spellStart"/>
            <w:r w:rsidRPr="00127B03">
              <w:rPr>
                <w:rFonts w:ascii="Times New Roman" w:hAnsi="Times New Roman"/>
                <w:color w:val="auto"/>
                <w:sz w:val="18"/>
                <w:szCs w:val="18"/>
                <w:lang w:eastAsia="es-MX"/>
              </w:rPr>
              <w:t>MDR</w:t>
            </w:r>
            <w:proofErr w:type="spellEnd"/>
            <w:r w:rsidRPr="00127B03">
              <w:rPr>
                <w:rFonts w:ascii="Times New Roman" w:hAnsi="Times New Roman"/>
                <w:color w:val="auto"/>
                <w:sz w:val="18"/>
                <w:szCs w:val="18"/>
                <w:lang w:eastAsia="es-MX"/>
              </w:rPr>
              <w:t xml:space="preserve">, </w:t>
            </w:r>
            <w:proofErr w:type="spellStart"/>
            <w:r w:rsidRPr="00127B03">
              <w:rPr>
                <w:rFonts w:ascii="Times New Roman" w:hAnsi="Times New Roman"/>
                <w:color w:val="auto"/>
                <w:sz w:val="18"/>
                <w:szCs w:val="18"/>
                <w:lang w:eastAsia="es-MX"/>
              </w:rPr>
              <w:t>MSM</w:t>
            </w:r>
            <w:proofErr w:type="spellEnd"/>
            <w:r w:rsidRPr="00127B03">
              <w:rPr>
                <w:rFonts w:ascii="Times New Roman" w:hAnsi="Times New Roman"/>
                <w:color w:val="auto"/>
                <w:sz w:val="18"/>
                <w:szCs w:val="18"/>
                <w:lang w:eastAsia="es-MX"/>
              </w:rPr>
              <w:t xml:space="preserve">, </w:t>
            </w:r>
            <w:proofErr w:type="spellStart"/>
            <w:r w:rsidRPr="00127B03">
              <w:rPr>
                <w:rFonts w:ascii="Times New Roman" w:hAnsi="Times New Roman"/>
                <w:color w:val="auto"/>
                <w:sz w:val="18"/>
                <w:szCs w:val="18"/>
                <w:lang w:eastAsia="es-MX"/>
              </w:rPr>
              <w:t>SBE</w:t>
            </w:r>
            <w:proofErr w:type="spellEnd"/>
            <w:r w:rsidRPr="00127B03">
              <w:rPr>
                <w:rFonts w:ascii="Times New Roman" w:hAnsi="Times New Roman"/>
                <w:color w:val="auto"/>
                <w:sz w:val="18"/>
                <w:szCs w:val="18"/>
                <w:lang w:eastAsia="es-MX"/>
              </w:rPr>
              <w:t>, SBC</w:t>
            </w:r>
          </w:p>
        </w:tc>
      </w:tr>
      <w:tr w:rsidR="0019437B" w:rsidRPr="00127B03" w14:paraId="1660BA36" w14:textId="77777777" w:rsidTr="00BC5F36">
        <w:trPr>
          <w:trHeight w:val="300"/>
        </w:trPr>
        <w:tc>
          <w:tcPr>
            <w:tcW w:w="1440" w:type="dxa"/>
            <w:shd w:val="clear" w:color="auto" w:fill="D9D9D9" w:themeFill="background1" w:themeFillShade="D9"/>
            <w:noWrap/>
            <w:vAlign w:val="bottom"/>
            <w:hideMark/>
          </w:tcPr>
          <w:p w14:paraId="2B8C6C09" w14:textId="77777777" w:rsidR="00541594" w:rsidRPr="00127B03" w:rsidRDefault="00541594" w:rsidP="00BC5F36">
            <w:pPr>
              <w:rPr>
                <w:rFonts w:ascii="Times New Roman" w:hAnsi="Times New Roman"/>
                <w:color w:val="auto"/>
                <w:sz w:val="18"/>
                <w:szCs w:val="18"/>
                <w:lang w:eastAsia="es-MX"/>
              </w:rPr>
            </w:pPr>
            <w:r w:rsidRPr="00127B03">
              <w:rPr>
                <w:rFonts w:ascii="Times New Roman" w:hAnsi="Times New Roman"/>
                <w:color w:val="auto"/>
                <w:sz w:val="18"/>
                <w:szCs w:val="18"/>
                <w:lang w:eastAsia="es-MX"/>
              </w:rPr>
              <w:t>Orquídeas</w:t>
            </w:r>
          </w:p>
        </w:tc>
        <w:tc>
          <w:tcPr>
            <w:tcW w:w="2805" w:type="dxa"/>
            <w:shd w:val="clear" w:color="auto" w:fill="D9D9D9" w:themeFill="background1" w:themeFillShade="D9"/>
            <w:noWrap/>
            <w:vAlign w:val="bottom"/>
            <w:hideMark/>
          </w:tcPr>
          <w:p w14:paraId="45195E79" w14:textId="77777777" w:rsidR="00541594" w:rsidRPr="00127B03" w:rsidRDefault="00541594" w:rsidP="00BC5F36">
            <w:pPr>
              <w:rPr>
                <w:rFonts w:ascii="Times New Roman" w:hAnsi="Times New Roman"/>
                <w:i/>
                <w:color w:val="auto"/>
                <w:sz w:val="18"/>
                <w:szCs w:val="18"/>
                <w:lang w:eastAsia="es-MX"/>
              </w:rPr>
            </w:pPr>
            <w:proofErr w:type="spellStart"/>
            <w:r w:rsidRPr="00127B03">
              <w:rPr>
                <w:rFonts w:ascii="Times New Roman" w:hAnsi="Times New Roman"/>
                <w:i/>
                <w:color w:val="auto"/>
                <w:sz w:val="18"/>
                <w:szCs w:val="18"/>
              </w:rPr>
              <w:t>Mammillaria</w:t>
            </w:r>
            <w:proofErr w:type="spellEnd"/>
            <w:r w:rsidRPr="00127B03">
              <w:rPr>
                <w:rFonts w:ascii="Times New Roman" w:hAnsi="Times New Roman"/>
                <w:i/>
                <w:color w:val="auto"/>
                <w:sz w:val="18"/>
                <w:szCs w:val="18"/>
              </w:rPr>
              <w:t xml:space="preserve"> </w:t>
            </w:r>
            <w:proofErr w:type="spellStart"/>
            <w:r w:rsidRPr="00127B03">
              <w:rPr>
                <w:rFonts w:ascii="Times New Roman" w:hAnsi="Times New Roman"/>
                <w:i/>
                <w:color w:val="auto"/>
                <w:sz w:val="18"/>
                <w:szCs w:val="18"/>
              </w:rPr>
              <w:t>roseoalba</w:t>
            </w:r>
            <w:proofErr w:type="spellEnd"/>
          </w:p>
        </w:tc>
        <w:tc>
          <w:tcPr>
            <w:tcW w:w="2340" w:type="dxa"/>
            <w:shd w:val="clear" w:color="auto" w:fill="D9D9D9" w:themeFill="background1" w:themeFillShade="D9"/>
            <w:noWrap/>
            <w:vAlign w:val="bottom"/>
            <w:hideMark/>
          </w:tcPr>
          <w:p w14:paraId="794A338D" w14:textId="77777777" w:rsidR="00541594" w:rsidRPr="00127B03" w:rsidRDefault="00541594" w:rsidP="00BC5F36">
            <w:pPr>
              <w:rPr>
                <w:rFonts w:ascii="Times New Roman" w:hAnsi="Times New Roman"/>
                <w:color w:val="auto"/>
                <w:sz w:val="18"/>
                <w:szCs w:val="18"/>
                <w:lang w:eastAsia="es-MX"/>
              </w:rPr>
            </w:pPr>
            <w:r w:rsidRPr="00127B03">
              <w:rPr>
                <w:rFonts w:ascii="Times New Roman" w:hAnsi="Times New Roman"/>
                <w:color w:val="auto"/>
                <w:sz w:val="18"/>
                <w:szCs w:val="18"/>
                <w:lang w:eastAsia="es-MX"/>
              </w:rPr>
              <w:t>Endémica, protección especial</w:t>
            </w:r>
          </w:p>
        </w:tc>
        <w:tc>
          <w:tcPr>
            <w:tcW w:w="2790" w:type="dxa"/>
            <w:shd w:val="clear" w:color="auto" w:fill="D9D9D9" w:themeFill="background1" w:themeFillShade="D9"/>
            <w:noWrap/>
            <w:vAlign w:val="bottom"/>
            <w:hideMark/>
          </w:tcPr>
          <w:p w14:paraId="2EA8A222" w14:textId="77777777" w:rsidR="00541594" w:rsidRPr="00127B03" w:rsidRDefault="00541594" w:rsidP="00BC5F36">
            <w:pPr>
              <w:rPr>
                <w:rFonts w:ascii="Times New Roman" w:hAnsi="Times New Roman"/>
                <w:color w:val="auto"/>
                <w:sz w:val="18"/>
                <w:szCs w:val="18"/>
                <w:lang w:eastAsia="es-MX"/>
              </w:rPr>
            </w:pPr>
            <w:proofErr w:type="spellStart"/>
            <w:r w:rsidRPr="00127B03">
              <w:rPr>
                <w:rFonts w:ascii="Times New Roman" w:hAnsi="Times New Roman"/>
                <w:color w:val="auto"/>
                <w:sz w:val="18"/>
                <w:szCs w:val="18"/>
                <w:lang w:eastAsia="es-MX"/>
              </w:rPr>
              <w:t>SAMS</w:t>
            </w:r>
            <w:proofErr w:type="spellEnd"/>
            <w:r w:rsidRPr="00127B03">
              <w:rPr>
                <w:rFonts w:ascii="Times New Roman" w:hAnsi="Times New Roman"/>
                <w:color w:val="auto"/>
                <w:sz w:val="18"/>
                <w:szCs w:val="18"/>
                <w:lang w:eastAsia="es-MX"/>
              </w:rPr>
              <w:t xml:space="preserve">, </w:t>
            </w:r>
            <w:proofErr w:type="spellStart"/>
            <w:r w:rsidRPr="00127B03">
              <w:rPr>
                <w:rFonts w:ascii="Times New Roman" w:hAnsi="Times New Roman"/>
                <w:color w:val="auto"/>
                <w:sz w:val="18"/>
                <w:szCs w:val="18"/>
                <w:lang w:eastAsia="es-MX"/>
              </w:rPr>
              <w:t>BMM</w:t>
            </w:r>
            <w:proofErr w:type="spellEnd"/>
            <w:r w:rsidRPr="00127B03">
              <w:rPr>
                <w:rFonts w:ascii="Times New Roman" w:hAnsi="Times New Roman"/>
                <w:color w:val="auto"/>
                <w:sz w:val="18"/>
                <w:szCs w:val="18"/>
                <w:lang w:eastAsia="es-MX"/>
              </w:rPr>
              <w:t xml:space="preserve">, BE, </w:t>
            </w:r>
            <w:proofErr w:type="spellStart"/>
            <w:r w:rsidRPr="00127B03">
              <w:rPr>
                <w:rFonts w:ascii="Times New Roman" w:hAnsi="Times New Roman"/>
                <w:color w:val="auto"/>
                <w:sz w:val="18"/>
                <w:szCs w:val="18"/>
                <w:lang w:eastAsia="es-MX"/>
              </w:rPr>
              <w:t>SMSP</w:t>
            </w:r>
            <w:proofErr w:type="spellEnd"/>
            <w:r w:rsidRPr="00127B03">
              <w:rPr>
                <w:rFonts w:ascii="Times New Roman" w:hAnsi="Times New Roman"/>
                <w:color w:val="auto"/>
                <w:sz w:val="18"/>
                <w:szCs w:val="18"/>
                <w:lang w:eastAsia="es-MX"/>
              </w:rPr>
              <w:t>,</w:t>
            </w:r>
          </w:p>
        </w:tc>
      </w:tr>
      <w:tr w:rsidR="0019437B" w:rsidRPr="00127B03" w14:paraId="055C40D3" w14:textId="77777777" w:rsidTr="00BC5F36">
        <w:trPr>
          <w:trHeight w:val="300"/>
        </w:trPr>
        <w:tc>
          <w:tcPr>
            <w:tcW w:w="1440" w:type="dxa"/>
            <w:shd w:val="clear" w:color="auto" w:fill="auto"/>
            <w:noWrap/>
            <w:vAlign w:val="bottom"/>
            <w:hideMark/>
          </w:tcPr>
          <w:p w14:paraId="17D46483" w14:textId="77777777" w:rsidR="00541594" w:rsidRPr="00127B03" w:rsidRDefault="00541594" w:rsidP="00BC5F36">
            <w:pPr>
              <w:rPr>
                <w:rFonts w:ascii="Times New Roman" w:hAnsi="Times New Roman"/>
                <w:color w:val="auto"/>
                <w:sz w:val="18"/>
                <w:szCs w:val="18"/>
                <w:lang w:eastAsia="es-MX"/>
              </w:rPr>
            </w:pPr>
            <w:proofErr w:type="spellStart"/>
            <w:r w:rsidRPr="00127B03">
              <w:rPr>
                <w:rFonts w:ascii="Times New Roman" w:hAnsi="Times New Roman"/>
                <w:color w:val="auto"/>
                <w:sz w:val="18"/>
                <w:szCs w:val="18"/>
                <w:lang w:eastAsia="es-MX"/>
              </w:rPr>
              <w:t>Zamiáceas</w:t>
            </w:r>
            <w:proofErr w:type="spellEnd"/>
          </w:p>
        </w:tc>
        <w:tc>
          <w:tcPr>
            <w:tcW w:w="2805" w:type="dxa"/>
            <w:shd w:val="clear" w:color="auto" w:fill="auto"/>
            <w:noWrap/>
            <w:vAlign w:val="bottom"/>
            <w:hideMark/>
          </w:tcPr>
          <w:p w14:paraId="4A20C696" w14:textId="77777777" w:rsidR="00541594" w:rsidRPr="00127B03" w:rsidRDefault="00541594" w:rsidP="00BC5F36">
            <w:pPr>
              <w:rPr>
                <w:rFonts w:ascii="Times New Roman" w:hAnsi="Times New Roman"/>
                <w:i/>
                <w:color w:val="auto"/>
                <w:sz w:val="18"/>
                <w:szCs w:val="18"/>
                <w:lang w:eastAsia="es-MX"/>
              </w:rPr>
            </w:pPr>
            <w:proofErr w:type="spellStart"/>
            <w:r w:rsidRPr="00127B03">
              <w:rPr>
                <w:rFonts w:ascii="Times New Roman" w:hAnsi="Times New Roman"/>
                <w:i/>
                <w:color w:val="auto"/>
                <w:sz w:val="18"/>
                <w:szCs w:val="18"/>
                <w:lang w:eastAsia="es-MX"/>
              </w:rPr>
              <w:t>Dioon</w:t>
            </w:r>
            <w:proofErr w:type="spellEnd"/>
            <w:r w:rsidRPr="00127B03">
              <w:rPr>
                <w:rFonts w:ascii="Times New Roman" w:hAnsi="Times New Roman"/>
                <w:i/>
                <w:color w:val="auto"/>
                <w:sz w:val="18"/>
                <w:szCs w:val="18"/>
                <w:lang w:eastAsia="es-MX"/>
              </w:rPr>
              <w:t xml:space="preserve"> </w:t>
            </w:r>
            <w:proofErr w:type="spellStart"/>
            <w:r w:rsidRPr="00127B03">
              <w:rPr>
                <w:rFonts w:ascii="Times New Roman" w:hAnsi="Times New Roman"/>
                <w:i/>
                <w:color w:val="auto"/>
                <w:sz w:val="18"/>
                <w:szCs w:val="18"/>
                <w:lang w:eastAsia="es-MX"/>
              </w:rPr>
              <w:t>edule</w:t>
            </w:r>
            <w:proofErr w:type="spellEnd"/>
          </w:p>
        </w:tc>
        <w:tc>
          <w:tcPr>
            <w:tcW w:w="2340" w:type="dxa"/>
            <w:shd w:val="clear" w:color="auto" w:fill="auto"/>
            <w:noWrap/>
            <w:vAlign w:val="bottom"/>
            <w:hideMark/>
          </w:tcPr>
          <w:p w14:paraId="666F4FE4" w14:textId="77777777" w:rsidR="00541594" w:rsidRPr="00127B03" w:rsidRDefault="00541594" w:rsidP="00BC5F36">
            <w:pPr>
              <w:rPr>
                <w:rFonts w:ascii="Times New Roman" w:hAnsi="Times New Roman"/>
                <w:color w:val="auto"/>
                <w:sz w:val="18"/>
                <w:szCs w:val="18"/>
                <w:lang w:eastAsia="es-MX"/>
              </w:rPr>
            </w:pPr>
            <w:r w:rsidRPr="00127B03">
              <w:rPr>
                <w:rFonts w:ascii="Times New Roman" w:hAnsi="Times New Roman"/>
                <w:color w:val="auto"/>
                <w:sz w:val="18"/>
                <w:szCs w:val="18"/>
                <w:lang w:eastAsia="es-MX"/>
              </w:rPr>
              <w:t>Endémica, Peligro de extinción</w:t>
            </w:r>
          </w:p>
        </w:tc>
        <w:tc>
          <w:tcPr>
            <w:tcW w:w="2790" w:type="dxa"/>
            <w:shd w:val="clear" w:color="auto" w:fill="auto"/>
            <w:noWrap/>
            <w:vAlign w:val="bottom"/>
            <w:hideMark/>
          </w:tcPr>
          <w:p w14:paraId="5758D124" w14:textId="77777777" w:rsidR="00541594" w:rsidRPr="00127B03" w:rsidRDefault="00541594" w:rsidP="00BC5F36">
            <w:pPr>
              <w:rPr>
                <w:rFonts w:ascii="Times New Roman" w:hAnsi="Times New Roman"/>
                <w:color w:val="auto"/>
                <w:sz w:val="18"/>
                <w:szCs w:val="18"/>
                <w:lang w:val="en-US" w:eastAsia="es-MX"/>
              </w:rPr>
            </w:pPr>
            <w:proofErr w:type="spellStart"/>
            <w:r w:rsidRPr="00127B03">
              <w:rPr>
                <w:rFonts w:ascii="Times New Roman" w:hAnsi="Times New Roman"/>
                <w:color w:val="auto"/>
                <w:sz w:val="18"/>
                <w:szCs w:val="18"/>
                <w:lang w:val="en-US" w:eastAsia="es-MX"/>
              </w:rPr>
              <w:t>MDR</w:t>
            </w:r>
            <w:proofErr w:type="spellEnd"/>
            <w:r w:rsidRPr="00127B03">
              <w:rPr>
                <w:rFonts w:ascii="Times New Roman" w:hAnsi="Times New Roman"/>
                <w:color w:val="auto"/>
                <w:sz w:val="18"/>
                <w:szCs w:val="18"/>
                <w:lang w:val="en-US" w:eastAsia="es-MX"/>
              </w:rPr>
              <w:t xml:space="preserve">, SBC, </w:t>
            </w:r>
            <w:proofErr w:type="spellStart"/>
            <w:r w:rsidRPr="00127B03">
              <w:rPr>
                <w:rFonts w:ascii="Times New Roman" w:hAnsi="Times New Roman"/>
                <w:color w:val="auto"/>
                <w:sz w:val="18"/>
                <w:szCs w:val="18"/>
                <w:lang w:val="en-US" w:eastAsia="es-MX"/>
              </w:rPr>
              <w:t>SMSP</w:t>
            </w:r>
            <w:proofErr w:type="spellEnd"/>
            <w:r w:rsidRPr="00127B03">
              <w:rPr>
                <w:rFonts w:ascii="Times New Roman" w:hAnsi="Times New Roman"/>
                <w:color w:val="auto"/>
                <w:sz w:val="18"/>
                <w:szCs w:val="18"/>
                <w:lang w:val="en-US" w:eastAsia="es-MX"/>
              </w:rPr>
              <w:t xml:space="preserve">, BE, </w:t>
            </w:r>
            <w:proofErr w:type="spellStart"/>
            <w:r w:rsidRPr="00127B03">
              <w:rPr>
                <w:rFonts w:ascii="Times New Roman" w:hAnsi="Times New Roman"/>
                <w:color w:val="auto"/>
                <w:sz w:val="18"/>
                <w:szCs w:val="18"/>
                <w:lang w:val="en-US" w:eastAsia="es-MX"/>
              </w:rPr>
              <w:t>BMM</w:t>
            </w:r>
            <w:proofErr w:type="spellEnd"/>
          </w:p>
        </w:tc>
      </w:tr>
      <w:tr w:rsidR="0019437B" w:rsidRPr="00127B03" w14:paraId="701E1C75" w14:textId="77777777" w:rsidTr="00BC5F36">
        <w:trPr>
          <w:trHeight w:val="300"/>
        </w:trPr>
        <w:tc>
          <w:tcPr>
            <w:tcW w:w="1440" w:type="dxa"/>
            <w:shd w:val="clear" w:color="auto" w:fill="D9D9D9" w:themeFill="background1" w:themeFillShade="D9"/>
            <w:noWrap/>
            <w:vAlign w:val="bottom"/>
            <w:hideMark/>
          </w:tcPr>
          <w:p w14:paraId="3F2FA3F6" w14:textId="77777777" w:rsidR="00541594" w:rsidRPr="00127B03" w:rsidRDefault="00541594" w:rsidP="00BC5F36">
            <w:pPr>
              <w:rPr>
                <w:rFonts w:ascii="Times New Roman" w:hAnsi="Times New Roman"/>
                <w:color w:val="auto"/>
                <w:sz w:val="18"/>
                <w:szCs w:val="18"/>
                <w:lang w:eastAsia="es-MX"/>
              </w:rPr>
            </w:pPr>
            <w:r w:rsidRPr="00127B03">
              <w:rPr>
                <w:rFonts w:ascii="Times New Roman" w:hAnsi="Times New Roman"/>
                <w:color w:val="auto"/>
                <w:sz w:val="18"/>
                <w:szCs w:val="18"/>
                <w:lang w:eastAsia="es-MX"/>
              </w:rPr>
              <w:t>Reptiles</w:t>
            </w:r>
          </w:p>
        </w:tc>
        <w:tc>
          <w:tcPr>
            <w:tcW w:w="2805" w:type="dxa"/>
            <w:shd w:val="clear" w:color="auto" w:fill="D9D9D9" w:themeFill="background1" w:themeFillShade="D9"/>
            <w:noWrap/>
            <w:vAlign w:val="bottom"/>
            <w:hideMark/>
          </w:tcPr>
          <w:p w14:paraId="21B1EEE2" w14:textId="77777777" w:rsidR="00541594" w:rsidRPr="00127B03" w:rsidRDefault="00541594" w:rsidP="00BC5F36">
            <w:pPr>
              <w:rPr>
                <w:rFonts w:ascii="Times New Roman" w:hAnsi="Times New Roman"/>
                <w:i/>
                <w:color w:val="auto"/>
                <w:sz w:val="18"/>
                <w:szCs w:val="18"/>
                <w:lang w:eastAsia="es-MX"/>
              </w:rPr>
            </w:pPr>
            <w:proofErr w:type="spellStart"/>
            <w:r w:rsidRPr="00127B03">
              <w:rPr>
                <w:rFonts w:ascii="Times New Roman" w:hAnsi="Times New Roman"/>
                <w:i/>
                <w:color w:val="auto"/>
                <w:sz w:val="18"/>
                <w:szCs w:val="18"/>
                <w:lang w:eastAsia="es-MX"/>
              </w:rPr>
              <w:t>Crotaphytus</w:t>
            </w:r>
            <w:proofErr w:type="spellEnd"/>
            <w:r w:rsidRPr="00127B03">
              <w:rPr>
                <w:rFonts w:ascii="Times New Roman" w:hAnsi="Times New Roman"/>
                <w:i/>
                <w:color w:val="auto"/>
                <w:sz w:val="18"/>
                <w:szCs w:val="18"/>
                <w:lang w:eastAsia="es-MX"/>
              </w:rPr>
              <w:t xml:space="preserve"> </w:t>
            </w:r>
            <w:proofErr w:type="spellStart"/>
            <w:r w:rsidRPr="00127B03">
              <w:rPr>
                <w:rFonts w:ascii="Times New Roman" w:hAnsi="Times New Roman"/>
                <w:i/>
                <w:color w:val="auto"/>
                <w:sz w:val="18"/>
                <w:szCs w:val="18"/>
                <w:lang w:eastAsia="es-MX"/>
              </w:rPr>
              <w:t>collaris</w:t>
            </w:r>
            <w:proofErr w:type="spellEnd"/>
          </w:p>
        </w:tc>
        <w:tc>
          <w:tcPr>
            <w:tcW w:w="2340" w:type="dxa"/>
            <w:shd w:val="clear" w:color="auto" w:fill="D9D9D9" w:themeFill="background1" w:themeFillShade="D9"/>
            <w:noWrap/>
            <w:vAlign w:val="bottom"/>
            <w:hideMark/>
          </w:tcPr>
          <w:p w14:paraId="422617C3" w14:textId="77777777" w:rsidR="00541594" w:rsidRPr="00127B03" w:rsidRDefault="00541594" w:rsidP="00BC5F36">
            <w:pPr>
              <w:rPr>
                <w:rFonts w:ascii="Times New Roman" w:hAnsi="Times New Roman"/>
                <w:color w:val="auto"/>
                <w:sz w:val="18"/>
                <w:szCs w:val="18"/>
                <w:lang w:eastAsia="es-MX"/>
              </w:rPr>
            </w:pPr>
            <w:r w:rsidRPr="00127B03">
              <w:rPr>
                <w:rFonts w:ascii="Times New Roman" w:hAnsi="Times New Roman"/>
                <w:color w:val="auto"/>
                <w:sz w:val="18"/>
                <w:szCs w:val="18"/>
                <w:lang w:eastAsia="es-MX"/>
              </w:rPr>
              <w:t>Amenazada</w:t>
            </w:r>
          </w:p>
        </w:tc>
        <w:tc>
          <w:tcPr>
            <w:tcW w:w="2790" w:type="dxa"/>
            <w:shd w:val="clear" w:color="auto" w:fill="D9D9D9" w:themeFill="background1" w:themeFillShade="D9"/>
            <w:noWrap/>
            <w:vAlign w:val="bottom"/>
            <w:hideMark/>
          </w:tcPr>
          <w:p w14:paraId="4A6A6E81" w14:textId="77777777" w:rsidR="00541594" w:rsidRPr="00127B03" w:rsidRDefault="00541594" w:rsidP="00BC5F36">
            <w:pPr>
              <w:rPr>
                <w:rFonts w:ascii="Times New Roman" w:hAnsi="Times New Roman"/>
                <w:color w:val="auto"/>
                <w:sz w:val="16"/>
                <w:szCs w:val="16"/>
                <w:lang w:eastAsia="es-MX"/>
              </w:rPr>
            </w:pPr>
            <w:proofErr w:type="spellStart"/>
            <w:r w:rsidRPr="00127B03">
              <w:rPr>
                <w:rFonts w:ascii="Times New Roman" w:hAnsi="Times New Roman"/>
                <w:color w:val="auto"/>
                <w:sz w:val="16"/>
                <w:szCs w:val="16"/>
                <w:lang w:eastAsia="es-MX"/>
              </w:rPr>
              <w:t>MDR</w:t>
            </w:r>
            <w:proofErr w:type="spellEnd"/>
            <w:r w:rsidRPr="00127B03">
              <w:rPr>
                <w:rFonts w:ascii="Times New Roman" w:hAnsi="Times New Roman"/>
                <w:color w:val="auto"/>
                <w:sz w:val="16"/>
                <w:szCs w:val="16"/>
                <w:lang w:eastAsia="es-MX"/>
              </w:rPr>
              <w:t xml:space="preserve">, </w:t>
            </w:r>
            <w:proofErr w:type="spellStart"/>
            <w:r w:rsidRPr="00127B03">
              <w:rPr>
                <w:rFonts w:ascii="Times New Roman" w:hAnsi="Times New Roman"/>
                <w:color w:val="auto"/>
                <w:sz w:val="16"/>
                <w:szCs w:val="16"/>
                <w:lang w:eastAsia="es-MX"/>
              </w:rPr>
              <w:t>MDR</w:t>
            </w:r>
            <w:proofErr w:type="spellEnd"/>
            <w:r w:rsidRPr="00127B03">
              <w:rPr>
                <w:rFonts w:ascii="Times New Roman" w:hAnsi="Times New Roman"/>
                <w:color w:val="auto"/>
                <w:sz w:val="16"/>
                <w:szCs w:val="16"/>
                <w:lang w:eastAsia="es-MX"/>
              </w:rPr>
              <w:t xml:space="preserve">, </w:t>
            </w:r>
            <w:proofErr w:type="spellStart"/>
            <w:r w:rsidRPr="00127B03">
              <w:rPr>
                <w:rFonts w:ascii="Times New Roman" w:hAnsi="Times New Roman"/>
                <w:color w:val="auto"/>
                <w:sz w:val="16"/>
                <w:szCs w:val="16"/>
                <w:lang w:eastAsia="es-MX"/>
              </w:rPr>
              <w:t>MSM</w:t>
            </w:r>
            <w:proofErr w:type="spellEnd"/>
            <w:r w:rsidRPr="00127B03">
              <w:rPr>
                <w:rFonts w:ascii="Times New Roman" w:hAnsi="Times New Roman"/>
                <w:color w:val="auto"/>
                <w:sz w:val="16"/>
                <w:szCs w:val="16"/>
                <w:lang w:eastAsia="es-MX"/>
              </w:rPr>
              <w:t xml:space="preserve">, </w:t>
            </w:r>
            <w:proofErr w:type="spellStart"/>
            <w:r w:rsidRPr="00127B03">
              <w:rPr>
                <w:rFonts w:ascii="Times New Roman" w:hAnsi="Times New Roman"/>
                <w:color w:val="auto"/>
                <w:sz w:val="16"/>
                <w:szCs w:val="16"/>
                <w:lang w:eastAsia="es-MX"/>
              </w:rPr>
              <w:t>MZQ</w:t>
            </w:r>
            <w:proofErr w:type="spellEnd"/>
            <w:r w:rsidRPr="00127B03">
              <w:rPr>
                <w:rFonts w:ascii="Times New Roman" w:hAnsi="Times New Roman"/>
                <w:color w:val="auto"/>
                <w:sz w:val="16"/>
                <w:szCs w:val="16"/>
                <w:lang w:eastAsia="es-MX"/>
              </w:rPr>
              <w:t xml:space="preserve">, </w:t>
            </w:r>
            <w:proofErr w:type="spellStart"/>
            <w:r w:rsidRPr="00127B03">
              <w:rPr>
                <w:rFonts w:ascii="Times New Roman" w:hAnsi="Times New Roman"/>
                <w:color w:val="auto"/>
                <w:sz w:val="16"/>
                <w:szCs w:val="16"/>
                <w:lang w:eastAsia="es-MX"/>
              </w:rPr>
              <w:t>SBE</w:t>
            </w:r>
            <w:proofErr w:type="spellEnd"/>
            <w:r w:rsidRPr="00127B03">
              <w:rPr>
                <w:rFonts w:ascii="Times New Roman" w:hAnsi="Times New Roman"/>
                <w:color w:val="auto"/>
                <w:sz w:val="16"/>
                <w:szCs w:val="16"/>
                <w:lang w:eastAsia="es-MX"/>
              </w:rPr>
              <w:t>, SBC</w:t>
            </w:r>
          </w:p>
        </w:tc>
      </w:tr>
      <w:tr w:rsidR="0019437B" w:rsidRPr="00127B03" w14:paraId="569F5FF0" w14:textId="77777777" w:rsidTr="00BC5F36">
        <w:trPr>
          <w:trHeight w:val="300"/>
        </w:trPr>
        <w:tc>
          <w:tcPr>
            <w:tcW w:w="1440" w:type="dxa"/>
            <w:shd w:val="clear" w:color="auto" w:fill="auto"/>
            <w:noWrap/>
            <w:vAlign w:val="bottom"/>
            <w:hideMark/>
          </w:tcPr>
          <w:p w14:paraId="4E36AD4A" w14:textId="77777777" w:rsidR="00541594" w:rsidRPr="00127B03" w:rsidRDefault="00541594" w:rsidP="00BC5F36">
            <w:pPr>
              <w:rPr>
                <w:rFonts w:ascii="Times New Roman" w:hAnsi="Times New Roman"/>
                <w:color w:val="auto"/>
                <w:sz w:val="18"/>
                <w:szCs w:val="18"/>
                <w:lang w:eastAsia="es-MX"/>
              </w:rPr>
            </w:pPr>
            <w:r w:rsidRPr="00127B03">
              <w:rPr>
                <w:rFonts w:ascii="Times New Roman" w:hAnsi="Times New Roman"/>
                <w:color w:val="auto"/>
                <w:sz w:val="18"/>
                <w:szCs w:val="18"/>
                <w:lang w:eastAsia="es-MX"/>
              </w:rPr>
              <w:t>Aves canoras</w:t>
            </w:r>
          </w:p>
        </w:tc>
        <w:tc>
          <w:tcPr>
            <w:tcW w:w="2805" w:type="dxa"/>
            <w:shd w:val="clear" w:color="auto" w:fill="auto"/>
            <w:noWrap/>
            <w:vAlign w:val="bottom"/>
            <w:hideMark/>
          </w:tcPr>
          <w:p w14:paraId="22A2C23B" w14:textId="77777777" w:rsidR="00541594" w:rsidRPr="00127B03" w:rsidRDefault="00541594" w:rsidP="00BC5F36">
            <w:pPr>
              <w:rPr>
                <w:rFonts w:ascii="Times New Roman" w:hAnsi="Times New Roman"/>
                <w:i/>
                <w:color w:val="auto"/>
                <w:sz w:val="18"/>
                <w:szCs w:val="18"/>
                <w:lang w:eastAsia="es-MX"/>
              </w:rPr>
            </w:pPr>
            <w:proofErr w:type="spellStart"/>
            <w:r w:rsidRPr="00127B03">
              <w:rPr>
                <w:rFonts w:ascii="Times New Roman" w:hAnsi="Times New Roman"/>
                <w:i/>
                <w:color w:val="auto"/>
                <w:sz w:val="18"/>
                <w:szCs w:val="18"/>
                <w:lang w:eastAsia="es-MX"/>
              </w:rPr>
              <w:t>Cardinalis</w:t>
            </w:r>
            <w:proofErr w:type="spellEnd"/>
            <w:r w:rsidRPr="00127B03">
              <w:rPr>
                <w:rFonts w:ascii="Times New Roman" w:hAnsi="Times New Roman"/>
                <w:i/>
                <w:color w:val="auto"/>
                <w:sz w:val="18"/>
                <w:szCs w:val="18"/>
                <w:lang w:eastAsia="es-MX"/>
              </w:rPr>
              <w:t xml:space="preserve"> </w:t>
            </w:r>
            <w:proofErr w:type="spellStart"/>
            <w:r w:rsidRPr="00127B03">
              <w:rPr>
                <w:rFonts w:ascii="Times New Roman" w:hAnsi="Times New Roman"/>
                <w:i/>
                <w:color w:val="auto"/>
                <w:sz w:val="18"/>
                <w:szCs w:val="18"/>
                <w:lang w:eastAsia="es-MX"/>
              </w:rPr>
              <w:t>cardinalis</w:t>
            </w:r>
            <w:proofErr w:type="spellEnd"/>
          </w:p>
        </w:tc>
        <w:tc>
          <w:tcPr>
            <w:tcW w:w="2340" w:type="dxa"/>
            <w:shd w:val="clear" w:color="auto" w:fill="auto"/>
            <w:noWrap/>
            <w:vAlign w:val="bottom"/>
            <w:hideMark/>
          </w:tcPr>
          <w:p w14:paraId="59021CCF" w14:textId="77777777" w:rsidR="00541594" w:rsidRPr="00127B03" w:rsidRDefault="00541594" w:rsidP="00BC5F36">
            <w:pPr>
              <w:rPr>
                <w:rFonts w:ascii="Times New Roman" w:hAnsi="Times New Roman"/>
                <w:color w:val="auto"/>
                <w:sz w:val="18"/>
                <w:szCs w:val="18"/>
                <w:lang w:eastAsia="es-MX"/>
              </w:rPr>
            </w:pPr>
            <w:r w:rsidRPr="00127B03">
              <w:rPr>
                <w:rFonts w:ascii="Times New Roman" w:hAnsi="Times New Roman"/>
                <w:color w:val="auto"/>
                <w:sz w:val="18"/>
                <w:szCs w:val="18"/>
                <w:lang w:eastAsia="es-MX"/>
              </w:rPr>
              <w:t>Endémica, protección especial</w:t>
            </w:r>
          </w:p>
        </w:tc>
        <w:tc>
          <w:tcPr>
            <w:tcW w:w="2790" w:type="dxa"/>
            <w:shd w:val="clear" w:color="auto" w:fill="auto"/>
            <w:noWrap/>
            <w:vAlign w:val="bottom"/>
            <w:hideMark/>
          </w:tcPr>
          <w:p w14:paraId="41182710" w14:textId="77777777" w:rsidR="00541594" w:rsidRPr="00127B03" w:rsidRDefault="00541594" w:rsidP="00BC5F36">
            <w:pPr>
              <w:rPr>
                <w:rFonts w:ascii="Times New Roman" w:hAnsi="Times New Roman"/>
                <w:color w:val="auto"/>
                <w:sz w:val="18"/>
                <w:szCs w:val="18"/>
                <w:lang w:eastAsia="es-MX"/>
              </w:rPr>
            </w:pPr>
            <w:proofErr w:type="spellStart"/>
            <w:r w:rsidRPr="00127B03">
              <w:rPr>
                <w:rFonts w:ascii="Times New Roman" w:hAnsi="Times New Roman"/>
                <w:color w:val="auto"/>
                <w:sz w:val="18"/>
                <w:szCs w:val="18"/>
                <w:lang w:eastAsia="es-MX"/>
              </w:rPr>
              <w:t>MDR</w:t>
            </w:r>
            <w:proofErr w:type="spellEnd"/>
            <w:r w:rsidRPr="00127B03">
              <w:rPr>
                <w:rFonts w:ascii="Times New Roman" w:hAnsi="Times New Roman"/>
                <w:color w:val="auto"/>
                <w:sz w:val="18"/>
                <w:szCs w:val="18"/>
                <w:lang w:eastAsia="es-MX"/>
              </w:rPr>
              <w:t xml:space="preserve">, </w:t>
            </w:r>
            <w:proofErr w:type="spellStart"/>
            <w:r w:rsidRPr="00127B03">
              <w:rPr>
                <w:rFonts w:ascii="Times New Roman" w:hAnsi="Times New Roman"/>
                <w:color w:val="auto"/>
                <w:sz w:val="18"/>
                <w:szCs w:val="18"/>
                <w:lang w:eastAsia="es-MX"/>
              </w:rPr>
              <w:t>MSM</w:t>
            </w:r>
            <w:proofErr w:type="spellEnd"/>
            <w:r w:rsidRPr="00127B03">
              <w:rPr>
                <w:rFonts w:ascii="Times New Roman" w:hAnsi="Times New Roman"/>
                <w:color w:val="auto"/>
                <w:sz w:val="18"/>
                <w:szCs w:val="18"/>
                <w:lang w:eastAsia="es-MX"/>
              </w:rPr>
              <w:t xml:space="preserve">, </w:t>
            </w:r>
            <w:proofErr w:type="spellStart"/>
            <w:r w:rsidRPr="00127B03">
              <w:rPr>
                <w:rFonts w:ascii="Times New Roman" w:hAnsi="Times New Roman"/>
                <w:color w:val="auto"/>
                <w:sz w:val="18"/>
                <w:szCs w:val="18"/>
                <w:lang w:eastAsia="es-MX"/>
              </w:rPr>
              <w:t>MZQ</w:t>
            </w:r>
            <w:proofErr w:type="spellEnd"/>
            <w:r w:rsidRPr="00127B03">
              <w:rPr>
                <w:rFonts w:ascii="Times New Roman" w:hAnsi="Times New Roman"/>
                <w:color w:val="auto"/>
                <w:sz w:val="18"/>
                <w:szCs w:val="18"/>
                <w:lang w:eastAsia="es-MX"/>
              </w:rPr>
              <w:t xml:space="preserve">, </w:t>
            </w:r>
          </w:p>
        </w:tc>
      </w:tr>
      <w:tr w:rsidR="0019437B" w:rsidRPr="00127B03" w14:paraId="14A6F5FE" w14:textId="77777777" w:rsidTr="00BC5F36">
        <w:trPr>
          <w:trHeight w:val="300"/>
        </w:trPr>
        <w:tc>
          <w:tcPr>
            <w:tcW w:w="1440" w:type="dxa"/>
            <w:shd w:val="clear" w:color="auto" w:fill="D9D9D9" w:themeFill="background1" w:themeFillShade="D9"/>
            <w:noWrap/>
            <w:vAlign w:val="bottom"/>
            <w:hideMark/>
          </w:tcPr>
          <w:p w14:paraId="3B304CD6" w14:textId="77777777" w:rsidR="00541594" w:rsidRPr="00127B03" w:rsidRDefault="00541594" w:rsidP="00BC5F36">
            <w:pPr>
              <w:rPr>
                <w:rFonts w:ascii="Times New Roman" w:hAnsi="Times New Roman"/>
                <w:color w:val="auto"/>
                <w:sz w:val="18"/>
                <w:szCs w:val="18"/>
                <w:lang w:eastAsia="es-MX"/>
              </w:rPr>
            </w:pPr>
            <w:r w:rsidRPr="00127B03">
              <w:rPr>
                <w:rFonts w:ascii="Times New Roman" w:hAnsi="Times New Roman"/>
                <w:color w:val="auto"/>
                <w:sz w:val="18"/>
                <w:szCs w:val="18"/>
                <w:lang w:eastAsia="es-MX"/>
              </w:rPr>
              <w:t>Aves ornato</w:t>
            </w:r>
          </w:p>
        </w:tc>
        <w:tc>
          <w:tcPr>
            <w:tcW w:w="2805" w:type="dxa"/>
            <w:shd w:val="clear" w:color="auto" w:fill="D9D9D9" w:themeFill="background1" w:themeFillShade="D9"/>
            <w:noWrap/>
            <w:vAlign w:val="bottom"/>
            <w:hideMark/>
          </w:tcPr>
          <w:p w14:paraId="47006EA1" w14:textId="77777777" w:rsidR="00541594" w:rsidRPr="00127B03" w:rsidRDefault="00541594" w:rsidP="00BC5F36">
            <w:pPr>
              <w:rPr>
                <w:rFonts w:ascii="Times New Roman" w:hAnsi="Times New Roman"/>
                <w:i/>
                <w:color w:val="auto"/>
                <w:sz w:val="18"/>
                <w:szCs w:val="18"/>
                <w:lang w:eastAsia="es-MX"/>
              </w:rPr>
            </w:pPr>
            <w:r w:rsidRPr="00127B03">
              <w:rPr>
                <w:rFonts w:ascii="Times New Roman" w:hAnsi="Times New Roman"/>
                <w:i/>
                <w:color w:val="auto"/>
                <w:sz w:val="18"/>
                <w:szCs w:val="18"/>
                <w:lang w:eastAsia="es-MX"/>
              </w:rPr>
              <w:t xml:space="preserve">Amazona </w:t>
            </w:r>
            <w:proofErr w:type="spellStart"/>
            <w:r w:rsidRPr="00127B03">
              <w:rPr>
                <w:rFonts w:ascii="Times New Roman" w:hAnsi="Times New Roman"/>
                <w:i/>
                <w:color w:val="auto"/>
                <w:sz w:val="18"/>
                <w:szCs w:val="18"/>
                <w:lang w:eastAsia="es-MX"/>
              </w:rPr>
              <w:t>oratrix</w:t>
            </w:r>
            <w:proofErr w:type="spellEnd"/>
          </w:p>
        </w:tc>
        <w:tc>
          <w:tcPr>
            <w:tcW w:w="2340" w:type="dxa"/>
            <w:shd w:val="clear" w:color="auto" w:fill="D9D9D9" w:themeFill="background1" w:themeFillShade="D9"/>
            <w:noWrap/>
            <w:vAlign w:val="bottom"/>
            <w:hideMark/>
          </w:tcPr>
          <w:p w14:paraId="76A0FBDD" w14:textId="77777777" w:rsidR="00541594" w:rsidRPr="00127B03" w:rsidRDefault="00541594" w:rsidP="00BC5F36">
            <w:pPr>
              <w:rPr>
                <w:rFonts w:ascii="Times New Roman" w:hAnsi="Times New Roman"/>
                <w:color w:val="auto"/>
                <w:sz w:val="18"/>
                <w:szCs w:val="18"/>
                <w:lang w:eastAsia="es-MX"/>
              </w:rPr>
            </w:pPr>
            <w:r w:rsidRPr="00127B03">
              <w:rPr>
                <w:rFonts w:ascii="Times New Roman" w:hAnsi="Times New Roman"/>
                <w:color w:val="auto"/>
                <w:sz w:val="18"/>
                <w:szCs w:val="18"/>
                <w:lang w:eastAsia="es-MX"/>
              </w:rPr>
              <w:t>Peligro de extinción</w:t>
            </w:r>
          </w:p>
        </w:tc>
        <w:tc>
          <w:tcPr>
            <w:tcW w:w="2790" w:type="dxa"/>
            <w:shd w:val="clear" w:color="auto" w:fill="D9D9D9" w:themeFill="background1" w:themeFillShade="D9"/>
            <w:noWrap/>
            <w:vAlign w:val="bottom"/>
            <w:hideMark/>
          </w:tcPr>
          <w:p w14:paraId="18EB4446" w14:textId="77777777" w:rsidR="00541594" w:rsidRPr="00127B03" w:rsidRDefault="00541594" w:rsidP="00BC5F36">
            <w:pPr>
              <w:rPr>
                <w:rFonts w:ascii="Times New Roman" w:hAnsi="Times New Roman"/>
                <w:color w:val="auto"/>
                <w:sz w:val="16"/>
                <w:szCs w:val="16"/>
                <w:lang w:val="en-US" w:eastAsia="es-MX"/>
              </w:rPr>
            </w:pPr>
            <w:r w:rsidRPr="00127B03">
              <w:rPr>
                <w:rFonts w:ascii="Times New Roman" w:hAnsi="Times New Roman"/>
                <w:color w:val="auto"/>
                <w:sz w:val="16"/>
                <w:szCs w:val="16"/>
                <w:lang w:val="en-US" w:eastAsia="es-MX"/>
              </w:rPr>
              <w:t xml:space="preserve">BP, PAL, </w:t>
            </w:r>
            <w:proofErr w:type="spellStart"/>
            <w:r w:rsidRPr="00127B03">
              <w:rPr>
                <w:rFonts w:ascii="Times New Roman" w:hAnsi="Times New Roman"/>
                <w:color w:val="auto"/>
                <w:sz w:val="16"/>
                <w:szCs w:val="16"/>
                <w:lang w:val="en-US" w:eastAsia="es-MX"/>
              </w:rPr>
              <w:t>SAMS</w:t>
            </w:r>
            <w:proofErr w:type="spellEnd"/>
            <w:r w:rsidRPr="00127B03">
              <w:rPr>
                <w:rFonts w:ascii="Times New Roman" w:hAnsi="Times New Roman"/>
                <w:color w:val="auto"/>
                <w:sz w:val="16"/>
                <w:szCs w:val="16"/>
                <w:lang w:val="en-US" w:eastAsia="es-MX"/>
              </w:rPr>
              <w:t xml:space="preserve">, </w:t>
            </w:r>
            <w:proofErr w:type="spellStart"/>
            <w:r w:rsidRPr="00127B03">
              <w:rPr>
                <w:rFonts w:ascii="Times New Roman" w:hAnsi="Times New Roman"/>
                <w:color w:val="auto"/>
                <w:sz w:val="16"/>
                <w:szCs w:val="16"/>
                <w:lang w:val="en-US" w:eastAsia="es-MX"/>
              </w:rPr>
              <w:t>SMSC</w:t>
            </w:r>
            <w:proofErr w:type="spellEnd"/>
            <w:r w:rsidRPr="00127B03">
              <w:rPr>
                <w:rFonts w:ascii="Times New Roman" w:hAnsi="Times New Roman"/>
                <w:color w:val="auto"/>
                <w:sz w:val="16"/>
                <w:szCs w:val="16"/>
                <w:lang w:val="en-US" w:eastAsia="es-MX"/>
              </w:rPr>
              <w:t xml:space="preserve">, </w:t>
            </w:r>
            <w:proofErr w:type="spellStart"/>
            <w:r w:rsidRPr="00127B03">
              <w:rPr>
                <w:rFonts w:ascii="Times New Roman" w:hAnsi="Times New Roman"/>
                <w:color w:val="auto"/>
                <w:sz w:val="16"/>
                <w:szCs w:val="16"/>
                <w:lang w:val="en-US" w:eastAsia="es-MX"/>
              </w:rPr>
              <w:t>RIPARIA</w:t>
            </w:r>
            <w:proofErr w:type="spellEnd"/>
          </w:p>
        </w:tc>
      </w:tr>
      <w:tr w:rsidR="0019437B" w:rsidRPr="00127B03" w14:paraId="04BBD675" w14:textId="77777777" w:rsidTr="00BC5F36">
        <w:trPr>
          <w:trHeight w:val="300"/>
        </w:trPr>
        <w:tc>
          <w:tcPr>
            <w:tcW w:w="1440" w:type="dxa"/>
            <w:shd w:val="clear" w:color="auto" w:fill="auto"/>
            <w:noWrap/>
            <w:vAlign w:val="bottom"/>
            <w:hideMark/>
          </w:tcPr>
          <w:p w14:paraId="6437CC77" w14:textId="77777777" w:rsidR="00541594" w:rsidRPr="00127B03" w:rsidRDefault="00541594" w:rsidP="00BC5F36">
            <w:pPr>
              <w:rPr>
                <w:rFonts w:ascii="Times New Roman" w:hAnsi="Times New Roman"/>
                <w:color w:val="auto"/>
                <w:sz w:val="18"/>
                <w:szCs w:val="18"/>
                <w:lang w:eastAsia="es-MX"/>
              </w:rPr>
            </w:pPr>
            <w:r w:rsidRPr="00127B03">
              <w:rPr>
                <w:rFonts w:ascii="Times New Roman" w:hAnsi="Times New Roman"/>
                <w:color w:val="auto"/>
                <w:sz w:val="18"/>
                <w:szCs w:val="18"/>
                <w:lang w:eastAsia="es-MX"/>
              </w:rPr>
              <w:t>Felinos</w:t>
            </w:r>
          </w:p>
        </w:tc>
        <w:tc>
          <w:tcPr>
            <w:tcW w:w="2805" w:type="dxa"/>
            <w:shd w:val="clear" w:color="auto" w:fill="auto"/>
            <w:noWrap/>
            <w:vAlign w:val="bottom"/>
            <w:hideMark/>
          </w:tcPr>
          <w:p w14:paraId="4BABDE1A" w14:textId="77777777" w:rsidR="00541594" w:rsidRPr="00127B03" w:rsidRDefault="00541594" w:rsidP="00BC5F36">
            <w:pPr>
              <w:rPr>
                <w:rFonts w:ascii="Times New Roman" w:hAnsi="Times New Roman"/>
                <w:color w:val="auto"/>
                <w:sz w:val="18"/>
                <w:szCs w:val="18"/>
                <w:lang w:eastAsia="es-MX"/>
              </w:rPr>
            </w:pPr>
            <w:r w:rsidRPr="00127B03">
              <w:rPr>
                <w:rFonts w:ascii="Times New Roman" w:hAnsi="Times New Roman"/>
                <w:i/>
                <w:color w:val="auto"/>
                <w:sz w:val="18"/>
                <w:szCs w:val="18"/>
                <w:lang w:eastAsia="es-MX"/>
              </w:rPr>
              <w:t xml:space="preserve">Panthera </w:t>
            </w:r>
            <w:proofErr w:type="spellStart"/>
            <w:r w:rsidRPr="00127B03">
              <w:rPr>
                <w:rFonts w:ascii="Times New Roman" w:hAnsi="Times New Roman"/>
                <w:i/>
                <w:color w:val="auto"/>
                <w:sz w:val="18"/>
                <w:szCs w:val="18"/>
                <w:lang w:eastAsia="es-MX"/>
              </w:rPr>
              <w:t>onca</w:t>
            </w:r>
            <w:proofErr w:type="spellEnd"/>
          </w:p>
        </w:tc>
        <w:tc>
          <w:tcPr>
            <w:tcW w:w="2340" w:type="dxa"/>
            <w:shd w:val="clear" w:color="auto" w:fill="auto"/>
            <w:noWrap/>
            <w:vAlign w:val="bottom"/>
            <w:hideMark/>
          </w:tcPr>
          <w:p w14:paraId="1B74625D" w14:textId="77777777" w:rsidR="00541594" w:rsidRPr="00127B03" w:rsidRDefault="00541594" w:rsidP="00BC5F36">
            <w:pPr>
              <w:rPr>
                <w:rFonts w:ascii="Times New Roman" w:hAnsi="Times New Roman"/>
                <w:color w:val="auto"/>
                <w:sz w:val="18"/>
                <w:szCs w:val="18"/>
                <w:lang w:eastAsia="es-MX"/>
              </w:rPr>
            </w:pPr>
            <w:r w:rsidRPr="00127B03">
              <w:rPr>
                <w:rFonts w:ascii="Times New Roman" w:hAnsi="Times New Roman"/>
                <w:color w:val="auto"/>
                <w:sz w:val="18"/>
                <w:szCs w:val="18"/>
                <w:lang w:eastAsia="es-MX"/>
              </w:rPr>
              <w:t>Peligro de extinción</w:t>
            </w:r>
          </w:p>
        </w:tc>
        <w:tc>
          <w:tcPr>
            <w:tcW w:w="2790" w:type="dxa"/>
            <w:shd w:val="clear" w:color="auto" w:fill="auto"/>
            <w:noWrap/>
            <w:vAlign w:val="bottom"/>
            <w:hideMark/>
          </w:tcPr>
          <w:p w14:paraId="5AEE583C" w14:textId="77777777" w:rsidR="00541594" w:rsidRPr="00127B03" w:rsidRDefault="00541594" w:rsidP="00BC5F36">
            <w:pPr>
              <w:rPr>
                <w:rFonts w:ascii="Times New Roman" w:hAnsi="Times New Roman"/>
                <w:color w:val="auto"/>
                <w:sz w:val="18"/>
                <w:szCs w:val="18"/>
                <w:lang w:eastAsia="es-MX"/>
              </w:rPr>
            </w:pPr>
            <w:proofErr w:type="spellStart"/>
            <w:r w:rsidRPr="00127B03">
              <w:rPr>
                <w:rFonts w:ascii="Times New Roman" w:hAnsi="Times New Roman"/>
                <w:color w:val="auto"/>
                <w:sz w:val="18"/>
                <w:szCs w:val="18"/>
                <w:lang w:eastAsia="es-MX"/>
              </w:rPr>
              <w:t>SAMS</w:t>
            </w:r>
            <w:proofErr w:type="spellEnd"/>
            <w:r w:rsidRPr="00127B03">
              <w:rPr>
                <w:rFonts w:ascii="Times New Roman" w:hAnsi="Times New Roman"/>
                <w:color w:val="auto"/>
                <w:sz w:val="18"/>
                <w:szCs w:val="18"/>
                <w:lang w:eastAsia="es-MX"/>
              </w:rPr>
              <w:t xml:space="preserve">, SBC, </w:t>
            </w:r>
            <w:proofErr w:type="spellStart"/>
            <w:r w:rsidRPr="00127B03">
              <w:rPr>
                <w:rFonts w:ascii="Times New Roman" w:hAnsi="Times New Roman"/>
                <w:color w:val="auto"/>
                <w:sz w:val="18"/>
                <w:szCs w:val="18"/>
                <w:lang w:eastAsia="es-MX"/>
              </w:rPr>
              <w:t>SMSC</w:t>
            </w:r>
            <w:proofErr w:type="spellEnd"/>
            <w:r w:rsidRPr="00127B03">
              <w:rPr>
                <w:rFonts w:ascii="Times New Roman" w:hAnsi="Times New Roman"/>
                <w:color w:val="auto"/>
                <w:sz w:val="18"/>
                <w:szCs w:val="18"/>
                <w:lang w:eastAsia="es-MX"/>
              </w:rPr>
              <w:t xml:space="preserve">, </w:t>
            </w:r>
            <w:proofErr w:type="spellStart"/>
            <w:r w:rsidRPr="00127B03">
              <w:rPr>
                <w:rFonts w:ascii="Times New Roman" w:hAnsi="Times New Roman"/>
                <w:color w:val="auto"/>
                <w:sz w:val="18"/>
                <w:szCs w:val="18"/>
                <w:lang w:eastAsia="es-MX"/>
              </w:rPr>
              <w:t>SBE</w:t>
            </w:r>
            <w:proofErr w:type="spellEnd"/>
          </w:p>
        </w:tc>
      </w:tr>
    </w:tbl>
    <w:p w14:paraId="351F061E" w14:textId="77777777" w:rsidR="00DF1B4B" w:rsidRPr="004A4743" w:rsidRDefault="00DF1B4B" w:rsidP="004A4743">
      <w:pPr>
        <w:adjustRightInd w:val="0"/>
        <w:jc w:val="center"/>
        <w:rPr>
          <w:color w:val="auto"/>
          <w:lang w:val="es-MX"/>
        </w:rPr>
      </w:pPr>
      <w:r w:rsidRPr="004A4743">
        <w:rPr>
          <w:color w:val="auto"/>
          <w:lang w:val="es-MX"/>
        </w:rPr>
        <w:t>Fuente: elaboraci</w:t>
      </w:r>
      <w:r w:rsidRPr="004A4743">
        <w:rPr>
          <w:rFonts w:hint="eastAsia"/>
          <w:color w:val="auto"/>
          <w:lang w:val="es-MX"/>
        </w:rPr>
        <w:t>ó</w:t>
      </w:r>
      <w:r w:rsidRPr="004A4743">
        <w:rPr>
          <w:color w:val="auto"/>
          <w:lang w:val="es-MX"/>
        </w:rPr>
        <w:t>n propia con datos de *SEMARNAT (2010).</w:t>
      </w:r>
    </w:p>
    <w:p w14:paraId="023A8EE9" w14:textId="77777777" w:rsidR="0019437B" w:rsidRPr="0019437B" w:rsidRDefault="0019437B" w:rsidP="0019437B">
      <w:pPr>
        <w:adjustRightInd w:val="0"/>
        <w:rPr>
          <w:color w:val="auto"/>
          <w:lang w:val="es-MX"/>
        </w:rPr>
      </w:pPr>
      <w:r w:rsidRPr="0019437B">
        <w:rPr>
          <w:color w:val="auto"/>
          <w:lang w:val="es-MX"/>
        </w:rPr>
        <w:t>A esta amenaza se le asign</w:t>
      </w:r>
      <w:r w:rsidRPr="0019437B">
        <w:rPr>
          <w:rFonts w:hint="eastAsia"/>
          <w:color w:val="auto"/>
          <w:lang w:val="es-MX"/>
        </w:rPr>
        <w:t>ó</w:t>
      </w:r>
      <w:r w:rsidRPr="0019437B">
        <w:rPr>
          <w:color w:val="auto"/>
          <w:lang w:val="es-MX"/>
        </w:rPr>
        <w:t xml:space="preserve"> una importancia relativa de 80%, puesto que no hay libertad total de extracci</w:t>
      </w:r>
      <w:r w:rsidRPr="0019437B">
        <w:rPr>
          <w:rFonts w:hint="eastAsia"/>
          <w:color w:val="auto"/>
          <w:lang w:val="es-MX"/>
        </w:rPr>
        <w:t>ó</w:t>
      </w:r>
      <w:r w:rsidRPr="0019437B">
        <w:rPr>
          <w:color w:val="auto"/>
          <w:lang w:val="es-MX"/>
        </w:rPr>
        <w:t>n, porque en la cuenca las rutas de tr</w:t>
      </w:r>
      <w:r w:rsidRPr="0019437B">
        <w:rPr>
          <w:rFonts w:hint="eastAsia"/>
          <w:color w:val="auto"/>
          <w:lang w:val="es-MX"/>
        </w:rPr>
        <w:t>á</w:t>
      </w:r>
      <w:r w:rsidRPr="0019437B">
        <w:rPr>
          <w:color w:val="auto"/>
          <w:lang w:val="es-MX"/>
        </w:rPr>
        <w:t xml:space="preserve">fico hacia los sitios de mercadeo son </w:t>
      </w:r>
      <w:r w:rsidRPr="0019437B">
        <w:rPr>
          <w:rFonts w:hint="eastAsia"/>
          <w:color w:val="auto"/>
          <w:lang w:val="es-MX"/>
        </w:rPr>
        <w:t>ú</w:t>
      </w:r>
      <w:r w:rsidRPr="0019437B">
        <w:rPr>
          <w:color w:val="auto"/>
          <w:lang w:val="es-MX"/>
        </w:rPr>
        <w:t>nicamente carreteras estatales o federales. Estas cuentan con vigilancia policial que desalienta en gran parte este tipo de amenaza; no obstante, habitantes de los municipios de Jaumave y G</w:t>
      </w:r>
      <w:r w:rsidRPr="0019437B">
        <w:rPr>
          <w:rFonts w:hint="eastAsia"/>
          <w:color w:val="auto"/>
          <w:lang w:val="es-MX"/>
        </w:rPr>
        <w:t>ó</w:t>
      </w:r>
      <w:r w:rsidRPr="0019437B">
        <w:rPr>
          <w:color w:val="auto"/>
          <w:lang w:val="es-MX"/>
        </w:rPr>
        <w:t>mez Far</w:t>
      </w:r>
      <w:r w:rsidRPr="0019437B">
        <w:rPr>
          <w:rFonts w:hint="eastAsia"/>
          <w:color w:val="auto"/>
          <w:lang w:val="es-MX"/>
        </w:rPr>
        <w:t>í</w:t>
      </w:r>
      <w:r w:rsidRPr="0019437B">
        <w:rPr>
          <w:color w:val="auto"/>
          <w:lang w:val="es-MX"/>
        </w:rPr>
        <w:t>as (que pidieron anonimato) expresaron que, en el caso de cact</w:t>
      </w:r>
      <w:r w:rsidRPr="0019437B">
        <w:rPr>
          <w:rFonts w:hint="eastAsia"/>
          <w:color w:val="auto"/>
          <w:lang w:val="es-MX"/>
        </w:rPr>
        <w:t>á</w:t>
      </w:r>
      <w:r w:rsidRPr="0019437B">
        <w:rPr>
          <w:color w:val="auto"/>
          <w:lang w:val="es-MX"/>
        </w:rPr>
        <w:t xml:space="preserve">ceas, los traficantes extranjeros les compran semillas de ciertas especies, con lo que pueden evadir mejor a las autoridades de vigilancia.  </w:t>
      </w:r>
    </w:p>
    <w:p w14:paraId="1B89243D" w14:textId="300F4547" w:rsidR="0019437B" w:rsidRPr="0019437B" w:rsidRDefault="0019437B" w:rsidP="0019437B">
      <w:pPr>
        <w:adjustRightInd w:val="0"/>
        <w:rPr>
          <w:color w:val="auto"/>
          <w:lang w:val="es-MX"/>
        </w:rPr>
      </w:pPr>
      <w:r w:rsidRPr="0019437B">
        <w:rPr>
          <w:color w:val="auto"/>
          <w:lang w:val="es-MX"/>
        </w:rPr>
        <w:t>Finalmente, las v</w:t>
      </w:r>
      <w:r w:rsidRPr="0019437B">
        <w:rPr>
          <w:rFonts w:hint="eastAsia"/>
          <w:color w:val="auto"/>
          <w:lang w:val="es-MX"/>
        </w:rPr>
        <w:t>í</w:t>
      </w:r>
      <w:r w:rsidRPr="0019437B">
        <w:rPr>
          <w:color w:val="auto"/>
          <w:lang w:val="es-MX"/>
        </w:rPr>
        <w:t>as de tr</w:t>
      </w:r>
      <w:r w:rsidRPr="0019437B">
        <w:rPr>
          <w:rFonts w:hint="eastAsia"/>
          <w:color w:val="auto"/>
          <w:lang w:val="es-MX"/>
        </w:rPr>
        <w:t>á</w:t>
      </w:r>
      <w:r w:rsidRPr="0019437B">
        <w:rPr>
          <w:color w:val="auto"/>
          <w:lang w:val="es-MX"/>
        </w:rPr>
        <w:t>nsito en carretera pavimentada representa una amenaza al h</w:t>
      </w:r>
      <w:r w:rsidRPr="0019437B">
        <w:rPr>
          <w:rFonts w:hint="eastAsia"/>
          <w:color w:val="auto"/>
          <w:lang w:val="es-MX"/>
        </w:rPr>
        <w:t>á</w:t>
      </w:r>
      <w:r w:rsidRPr="0019437B">
        <w:rPr>
          <w:color w:val="auto"/>
          <w:lang w:val="es-MX"/>
        </w:rPr>
        <w:t xml:space="preserve">bitat con un efecto zonal que puede ser de hasta </w:t>
      </w:r>
      <w:r w:rsidR="00C24A2C">
        <w:rPr>
          <w:color w:val="auto"/>
          <w:lang w:val="es-MX"/>
        </w:rPr>
        <w:t>5</w:t>
      </w:r>
      <w:r w:rsidRPr="0019437B">
        <w:rPr>
          <w:color w:val="auto"/>
          <w:lang w:val="es-MX"/>
        </w:rPr>
        <w:t xml:space="preserve"> </w:t>
      </w:r>
      <w:r w:rsidR="00C24A2C">
        <w:rPr>
          <w:color w:val="auto"/>
          <w:lang w:val="es-MX"/>
        </w:rPr>
        <w:t>km</w:t>
      </w:r>
      <w:r w:rsidR="00C24A2C" w:rsidRPr="0019437B">
        <w:rPr>
          <w:color w:val="auto"/>
          <w:lang w:val="es-MX"/>
        </w:rPr>
        <w:t xml:space="preserve"> </w:t>
      </w:r>
      <w:r w:rsidRPr="0019437B">
        <w:rPr>
          <w:color w:val="auto"/>
          <w:lang w:val="es-MX"/>
        </w:rPr>
        <w:t>alrededor de dicha v</w:t>
      </w:r>
      <w:r w:rsidRPr="0019437B">
        <w:rPr>
          <w:rFonts w:hint="eastAsia"/>
          <w:color w:val="auto"/>
          <w:lang w:val="es-MX"/>
        </w:rPr>
        <w:t>í</w:t>
      </w:r>
      <w:r w:rsidRPr="0019437B">
        <w:rPr>
          <w:color w:val="auto"/>
          <w:lang w:val="es-MX"/>
        </w:rPr>
        <w:t>a (</w:t>
      </w:r>
      <w:proofErr w:type="spellStart"/>
      <w:r w:rsidRPr="0019437B">
        <w:rPr>
          <w:color w:val="auto"/>
          <w:lang w:val="es-MX"/>
        </w:rPr>
        <w:t>Ritters</w:t>
      </w:r>
      <w:proofErr w:type="spellEnd"/>
      <w:r w:rsidRPr="0019437B">
        <w:rPr>
          <w:color w:val="auto"/>
          <w:lang w:val="es-MX"/>
        </w:rPr>
        <w:t xml:space="preserve"> y </w:t>
      </w:r>
      <w:proofErr w:type="spellStart"/>
      <w:r w:rsidRPr="0019437B">
        <w:rPr>
          <w:color w:val="auto"/>
          <w:lang w:val="es-MX"/>
        </w:rPr>
        <w:t>Wickham</w:t>
      </w:r>
      <w:proofErr w:type="spellEnd"/>
      <w:r w:rsidRPr="0019437B">
        <w:rPr>
          <w:color w:val="auto"/>
          <w:lang w:val="es-MX"/>
        </w:rPr>
        <w:t xml:space="preserve">, 2003, EN </w:t>
      </w:r>
      <w:proofErr w:type="spellStart"/>
      <w:r w:rsidRPr="0019437B">
        <w:rPr>
          <w:color w:val="auto"/>
          <w:lang w:val="es-MX"/>
        </w:rPr>
        <w:t>Coffin</w:t>
      </w:r>
      <w:proofErr w:type="spellEnd"/>
      <w:r w:rsidRPr="0019437B">
        <w:rPr>
          <w:color w:val="auto"/>
          <w:lang w:val="es-MX"/>
        </w:rPr>
        <w:t>, 2007). Aunque sus efectos por densidad de tr</w:t>
      </w:r>
      <w:r w:rsidRPr="0019437B">
        <w:rPr>
          <w:rFonts w:hint="eastAsia"/>
          <w:color w:val="auto"/>
          <w:lang w:val="es-MX"/>
        </w:rPr>
        <w:t>á</w:t>
      </w:r>
      <w:r w:rsidRPr="0019437B">
        <w:rPr>
          <w:color w:val="auto"/>
          <w:lang w:val="es-MX"/>
        </w:rPr>
        <w:t>fico y velocidad inciden directamente sobre la fauna, otros efectos tambi</w:t>
      </w:r>
      <w:r w:rsidRPr="0019437B">
        <w:rPr>
          <w:rFonts w:hint="eastAsia"/>
          <w:color w:val="auto"/>
          <w:lang w:val="es-MX"/>
        </w:rPr>
        <w:t>é</w:t>
      </w:r>
      <w:r w:rsidRPr="0019437B">
        <w:rPr>
          <w:color w:val="auto"/>
          <w:lang w:val="es-MX"/>
        </w:rPr>
        <w:t>n se presentan en v</w:t>
      </w:r>
      <w:r w:rsidRPr="0019437B">
        <w:rPr>
          <w:rFonts w:hint="eastAsia"/>
          <w:color w:val="auto"/>
          <w:lang w:val="es-MX"/>
        </w:rPr>
        <w:t>í</w:t>
      </w:r>
      <w:r w:rsidRPr="0019437B">
        <w:rPr>
          <w:color w:val="auto"/>
          <w:lang w:val="es-MX"/>
        </w:rPr>
        <w:t>as de terracer</w:t>
      </w:r>
      <w:r w:rsidRPr="0019437B">
        <w:rPr>
          <w:rFonts w:hint="eastAsia"/>
          <w:color w:val="auto"/>
          <w:lang w:val="es-MX"/>
        </w:rPr>
        <w:t>í</w:t>
      </w:r>
      <w:r w:rsidRPr="0019437B">
        <w:rPr>
          <w:color w:val="auto"/>
          <w:lang w:val="es-MX"/>
        </w:rPr>
        <w:t>a, tales como ruido, vibraciones, desechos s</w:t>
      </w:r>
      <w:r w:rsidRPr="0019437B">
        <w:rPr>
          <w:rFonts w:hint="eastAsia"/>
          <w:color w:val="auto"/>
          <w:lang w:val="es-MX"/>
        </w:rPr>
        <w:t>ó</w:t>
      </w:r>
      <w:r w:rsidRPr="0019437B">
        <w:rPr>
          <w:color w:val="auto"/>
          <w:lang w:val="es-MX"/>
        </w:rPr>
        <w:t>lidos, l</w:t>
      </w:r>
      <w:r w:rsidRPr="0019437B">
        <w:rPr>
          <w:rFonts w:hint="eastAsia"/>
          <w:color w:val="auto"/>
          <w:lang w:val="es-MX"/>
        </w:rPr>
        <w:t>í</w:t>
      </w:r>
      <w:r w:rsidRPr="0019437B">
        <w:rPr>
          <w:color w:val="auto"/>
          <w:lang w:val="es-MX"/>
        </w:rPr>
        <w:t>quidos o riesgo de incendio; y otros son propios de esta v</w:t>
      </w:r>
      <w:r w:rsidRPr="0019437B">
        <w:rPr>
          <w:rFonts w:hint="eastAsia"/>
          <w:color w:val="auto"/>
          <w:lang w:val="es-MX"/>
        </w:rPr>
        <w:t>í</w:t>
      </w:r>
      <w:r w:rsidRPr="0019437B">
        <w:rPr>
          <w:color w:val="auto"/>
          <w:lang w:val="es-MX"/>
        </w:rPr>
        <w:t>a como la dispersi</w:t>
      </w:r>
      <w:r w:rsidRPr="0019437B">
        <w:rPr>
          <w:rFonts w:hint="eastAsia"/>
          <w:color w:val="auto"/>
          <w:lang w:val="es-MX"/>
        </w:rPr>
        <w:t>ó</w:t>
      </w:r>
      <w:r w:rsidRPr="0019437B">
        <w:rPr>
          <w:color w:val="auto"/>
          <w:lang w:val="es-MX"/>
        </w:rPr>
        <w:t>n de polvo a ambos lados de la v</w:t>
      </w:r>
      <w:r w:rsidRPr="0019437B">
        <w:rPr>
          <w:rFonts w:hint="eastAsia"/>
          <w:color w:val="auto"/>
          <w:lang w:val="es-MX"/>
        </w:rPr>
        <w:t>í</w:t>
      </w:r>
      <w:r w:rsidRPr="0019437B">
        <w:rPr>
          <w:color w:val="auto"/>
          <w:lang w:val="es-MX"/>
        </w:rPr>
        <w:t>a.</w:t>
      </w:r>
    </w:p>
    <w:p w14:paraId="773FF65A" w14:textId="3DFB74AF" w:rsidR="0019437B" w:rsidRPr="0019437B" w:rsidRDefault="0019437B" w:rsidP="0019437B">
      <w:pPr>
        <w:adjustRightInd w:val="0"/>
        <w:rPr>
          <w:color w:val="auto"/>
          <w:lang w:val="es-MX"/>
        </w:rPr>
      </w:pPr>
      <w:r w:rsidRPr="0019437B">
        <w:rPr>
          <w:color w:val="auto"/>
          <w:lang w:val="es-MX"/>
        </w:rPr>
        <w:lastRenderedPageBreak/>
        <w:t>Por estas razones, se gener</w:t>
      </w:r>
      <w:r w:rsidRPr="0019437B">
        <w:rPr>
          <w:rFonts w:hint="eastAsia"/>
          <w:color w:val="auto"/>
          <w:lang w:val="es-MX"/>
        </w:rPr>
        <w:t>ó</w:t>
      </w:r>
      <w:r w:rsidRPr="0019437B">
        <w:rPr>
          <w:color w:val="auto"/>
          <w:lang w:val="es-MX"/>
        </w:rPr>
        <w:t xml:space="preserve"> un </w:t>
      </w:r>
      <w:r w:rsidRPr="007B6D6F">
        <w:rPr>
          <w:i/>
          <w:color w:val="auto"/>
          <w:lang w:val="es-MX"/>
        </w:rPr>
        <w:t>buffer</w:t>
      </w:r>
      <w:r w:rsidRPr="0019437B">
        <w:rPr>
          <w:color w:val="auto"/>
          <w:lang w:val="es-MX"/>
        </w:rPr>
        <w:t xml:space="preserve"> </w:t>
      </w:r>
      <w:r w:rsidRPr="00C24A2C">
        <w:rPr>
          <w:color w:val="auto"/>
          <w:lang w:val="es-MX"/>
        </w:rPr>
        <w:t xml:space="preserve">de 4 </w:t>
      </w:r>
      <w:r w:rsidR="00C24A2C" w:rsidRPr="00C24A2C">
        <w:rPr>
          <w:color w:val="auto"/>
          <w:lang w:val="es-MX"/>
        </w:rPr>
        <w:t>km</w:t>
      </w:r>
      <w:r w:rsidRPr="00C24A2C">
        <w:rPr>
          <w:color w:val="auto"/>
          <w:lang w:val="es-MX"/>
        </w:rPr>
        <w:t xml:space="preserve"> de las v</w:t>
      </w:r>
      <w:r w:rsidRPr="00C24A2C">
        <w:rPr>
          <w:rFonts w:hint="eastAsia"/>
          <w:color w:val="auto"/>
          <w:lang w:val="es-MX"/>
        </w:rPr>
        <w:t>í</w:t>
      </w:r>
      <w:r w:rsidRPr="00C24A2C">
        <w:rPr>
          <w:color w:val="auto"/>
          <w:lang w:val="es-MX"/>
        </w:rPr>
        <w:t>as</w:t>
      </w:r>
      <w:r w:rsidRPr="0019437B">
        <w:rPr>
          <w:color w:val="auto"/>
          <w:lang w:val="es-MX"/>
        </w:rPr>
        <w:t xml:space="preserve"> pavimentadas y de 2 </w:t>
      </w:r>
      <w:r w:rsidR="00C24A2C">
        <w:rPr>
          <w:color w:val="auto"/>
          <w:lang w:val="es-MX"/>
        </w:rPr>
        <w:t>km</w:t>
      </w:r>
      <w:r w:rsidR="00C24A2C" w:rsidRPr="0019437B">
        <w:rPr>
          <w:color w:val="auto"/>
          <w:lang w:val="es-MX"/>
        </w:rPr>
        <w:t xml:space="preserve"> </w:t>
      </w:r>
      <w:r w:rsidRPr="0019437B">
        <w:rPr>
          <w:color w:val="auto"/>
          <w:lang w:val="es-MX"/>
        </w:rPr>
        <w:t>sobre las de terracer</w:t>
      </w:r>
      <w:r w:rsidRPr="0019437B">
        <w:rPr>
          <w:rFonts w:hint="eastAsia"/>
          <w:color w:val="auto"/>
          <w:lang w:val="es-MX"/>
        </w:rPr>
        <w:t>í</w:t>
      </w:r>
      <w:r w:rsidRPr="0019437B">
        <w:rPr>
          <w:color w:val="auto"/>
          <w:lang w:val="es-MX"/>
        </w:rPr>
        <w:t>a, considerando tambi</w:t>
      </w:r>
      <w:r w:rsidRPr="0019437B">
        <w:rPr>
          <w:rFonts w:hint="eastAsia"/>
          <w:color w:val="auto"/>
          <w:lang w:val="es-MX"/>
        </w:rPr>
        <w:t>é</w:t>
      </w:r>
      <w:r w:rsidRPr="0019437B">
        <w:rPr>
          <w:color w:val="auto"/>
          <w:lang w:val="es-MX"/>
        </w:rPr>
        <w:t>n menor existencia de infraestructura y de periodicidad en su mantenimiento. El decaimiento de la amenaza se evalu</w:t>
      </w:r>
      <w:r w:rsidRPr="0019437B">
        <w:rPr>
          <w:rFonts w:hint="eastAsia"/>
          <w:color w:val="auto"/>
          <w:lang w:val="es-MX"/>
        </w:rPr>
        <w:t>ó</w:t>
      </w:r>
      <w:r w:rsidRPr="0019437B">
        <w:rPr>
          <w:color w:val="auto"/>
          <w:lang w:val="es-MX"/>
        </w:rPr>
        <w:t xml:space="preserve"> como de tipo lineal para los dos tipos de v</w:t>
      </w:r>
      <w:r w:rsidRPr="0019437B">
        <w:rPr>
          <w:rFonts w:hint="eastAsia"/>
          <w:color w:val="auto"/>
          <w:lang w:val="es-MX"/>
        </w:rPr>
        <w:t>í</w:t>
      </w:r>
      <w:r w:rsidRPr="0019437B">
        <w:rPr>
          <w:color w:val="auto"/>
          <w:lang w:val="es-MX"/>
        </w:rPr>
        <w:t>a, con importancia relativa de 80% para las pavimentadas y 50% para terracer</w:t>
      </w:r>
      <w:r w:rsidRPr="0019437B">
        <w:rPr>
          <w:rFonts w:hint="eastAsia"/>
          <w:color w:val="auto"/>
          <w:lang w:val="es-MX"/>
        </w:rPr>
        <w:t>í</w:t>
      </w:r>
      <w:r w:rsidRPr="0019437B">
        <w:rPr>
          <w:color w:val="auto"/>
          <w:lang w:val="es-MX"/>
        </w:rPr>
        <w:t>as. Las v</w:t>
      </w:r>
      <w:r w:rsidRPr="0019437B">
        <w:rPr>
          <w:rFonts w:hint="eastAsia"/>
          <w:color w:val="auto"/>
          <w:lang w:val="es-MX"/>
        </w:rPr>
        <w:t>í</w:t>
      </w:r>
      <w:r w:rsidRPr="0019437B">
        <w:rPr>
          <w:color w:val="auto"/>
          <w:lang w:val="es-MX"/>
        </w:rPr>
        <w:t>as f</w:t>
      </w:r>
      <w:r w:rsidRPr="0019437B">
        <w:rPr>
          <w:rFonts w:hint="eastAsia"/>
          <w:color w:val="auto"/>
          <w:lang w:val="es-MX"/>
        </w:rPr>
        <w:t>é</w:t>
      </w:r>
      <w:r w:rsidRPr="0019437B">
        <w:rPr>
          <w:color w:val="auto"/>
          <w:lang w:val="es-MX"/>
        </w:rPr>
        <w:t xml:space="preserve">rreas no se evaluaron como tal, puesto que en el </w:t>
      </w:r>
      <w:r w:rsidRPr="0019437B">
        <w:rPr>
          <w:rFonts w:hint="eastAsia"/>
          <w:color w:val="auto"/>
          <w:lang w:val="es-MX"/>
        </w:rPr>
        <w:t>á</w:t>
      </w:r>
      <w:r w:rsidRPr="0019437B">
        <w:rPr>
          <w:color w:val="auto"/>
          <w:lang w:val="es-MX"/>
        </w:rPr>
        <w:t>rea de estudio va paralela a la pavimentada, dentro de la zona de afectaci</w:t>
      </w:r>
      <w:r w:rsidRPr="0019437B">
        <w:rPr>
          <w:rFonts w:hint="eastAsia"/>
          <w:color w:val="auto"/>
          <w:lang w:val="es-MX"/>
        </w:rPr>
        <w:t>ó</w:t>
      </w:r>
      <w:r w:rsidRPr="0019437B">
        <w:rPr>
          <w:color w:val="auto"/>
          <w:lang w:val="es-MX"/>
        </w:rPr>
        <w:t>n.</w:t>
      </w:r>
    </w:p>
    <w:p w14:paraId="6BDAC265" w14:textId="77777777" w:rsidR="00247BA1" w:rsidRPr="00C901F4" w:rsidRDefault="00247BA1" w:rsidP="0019437B">
      <w:pPr>
        <w:adjustRightInd w:val="0"/>
        <w:rPr>
          <w:lang w:val="es-MX"/>
        </w:rPr>
      </w:pPr>
      <w:r w:rsidRPr="00C901F4">
        <w:rPr>
          <w:lang w:val="es-MX"/>
        </w:rPr>
        <w:t>Otro de los requisitos de entrada del modelo es la evaluación de las clases de hábitat, de acuerdo con la sensibilidad relativa de cada clase ante cada amenaza (</w:t>
      </w:r>
      <w:proofErr w:type="spellStart"/>
      <w:r w:rsidRPr="00C901F4">
        <w:rPr>
          <w:b/>
          <w:lang w:val="es-MX"/>
        </w:rPr>
        <w:t>S</w:t>
      </w:r>
      <w:r w:rsidRPr="00C901F4">
        <w:rPr>
          <w:b/>
          <w:vertAlign w:val="subscript"/>
          <w:lang w:val="es-MX"/>
        </w:rPr>
        <w:t>jr</w:t>
      </w:r>
      <w:proofErr w:type="spellEnd"/>
      <w:r w:rsidRPr="00C901F4">
        <w:rPr>
          <w:lang w:val="es-MX"/>
        </w:rPr>
        <w:t xml:space="preserve">, que toma valores de 0 para la más amenazada, y 1 para </w:t>
      </w:r>
      <w:proofErr w:type="gramStart"/>
      <w:r w:rsidRPr="00C901F4">
        <w:rPr>
          <w:lang w:val="es-MX"/>
        </w:rPr>
        <w:t>la</w:t>
      </w:r>
      <w:proofErr w:type="gramEnd"/>
      <w:r w:rsidRPr="00C901F4">
        <w:rPr>
          <w:lang w:val="es-MX"/>
        </w:rPr>
        <w:t xml:space="preserve"> menos). Esta sensibilidad puede entenderse en algunos casos como la probabilidad que tiene el hábitat de convertirse al uso que representa la amenaza (por ejemplo, agrícola o urbano). La sensibilidad de los usos antropogénicos ante la amenaza representada por s</w:t>
      </w:r>
      <w:r w:rsidR="00DF1B4B">
        <w:rPr>
          <w:lang w:val="es-MX"/>
        </w:rPr>
        <w:t>í mismo es igual a 1. La Tabla 4</w:t>
      </w:r>
      <w:r w:rsidRPr="00C901F4">
        <w:rPr>
          <w:lang w:val="es-MX"/>
        </w:rPr>
        <w:t xml:space="preserve"> indica la sensibilidad del hábitat a cada una de las amenazas identificadas. </w:t>
      </w:r>
    </w:p>
    <w:p w14:paraId="42608584" w14:textId="77777777" w:rsidR="00247BA1" w:rsidRPr="00C901F4" w:rsidRDefault="00DF1B4B" w:rsidP="0065418C">
      <w:pPr>
        <w:pStyle w:val="BAGETitlesFig-Tab2ndline"/>
        <w:rPr>
          <w:lang w:val="es-MX"/>
        </w:rPr>
      </w:pPr>
      <w:r>
        <w:rPr>
          <w:lang w:val="es-MX"/>
        </w:rPr>
        <w:t>Tabla 4</w:t>
      </w:r>
      <w:r w:rsidR="00247BA1" w:rsidRPr="00C901F4">
        <w:rPr>
          <w:lang w:val="es-MX"/>
        </w:rPr>
        <w:t xml:space="preserve">. Sensibilidad relativa de los </w:t>
      </w:r>
      <w:proofErr w:type="spellStart"/>
      <w:r w:rsidR="00247BA1" w:rsidRPr="00C901F4">
        <w:rPr>
          <w:lang w:val="es-MX"/>
        </w:rPr>
        <w:t>LULC</w:t>
      </w:r>
      <w:proofErr w:type="spellEnd"/>
      <w:r w:rsidR="00247BA1" w:rsidRPr="00C901F4">
        <w:rPr>
          <w:lang w:val="es-MX"/>
        </w:rPr>
        <w:t xml:space="preserve"> a cada tipo de amenaza presente en la cuenca (en términos relativos: 0 a 1)</w:t>
      </w:r>
    </w:p>
    <w:tbl>
      <w:tblPr>
        <w:tblW w:w="0" w:type="auto"/>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4"/>
        <w:gridCol w:w="642"/>
        <w:gridCol w:w="669"/>
        <w:gridCol w:w="649"/>
        <w:gridCol w:w="827"/>
        <w:gridCol w:w="800"/>
        <w:gridCol w:w="719"/>
        <w:gridCol w:w="606"/>
        <w:gridCol w:w="667"/>
        <w:gridCol w:w="707"/>
        <w:gridCol w:w="656"/>
        <w:gridCol w:w="791"/>
      </w:tblGrid>
      <w:tr w:rsidR="00247BA1" w:rsidRPr="00112FA5" w14:paraId="12A6DEB4" w14:textId="77777777" w:rsidTr="00A16ABE">
        <w:trPr>
          <w:trHeight w:val="297"/>
        </w:trPr>
        <w:tc>
          <w:tcPr>
            <w:tcW w:w="1862" w:type="dxa"/>
            <w:tcBorders>
              <w:top w:val="single" w:sz="4" w:space="0" w:color="auto"/>
              <w:left w:val="single" w:sz="4" w:space="0" w:color="auto"/>
              <w:bottom w:val="nil"/>
              <w:right w:val="single" w:sz="4" w:space="0" w:color="auto"/>
            </w:tcBorders>
            <w:shd w:val="clear" w:color="auto" w:fill="D9D9D9" w:themeFill="background1" w:themeFillShade="D9"/>
            <w:hideMark/>
          </w:tcPr>
          <w:p w14:paraId="0BEEF74B" w14:textId="77777777" w:rsidR="00247BA1" w:rsidRPr="00A16ABE" w:rsidRDefault="00247BA1" w:rsidP="0065418C">
            <w:pPr>
              <w:spacing w:after="0"/>
              <w:jc w:val="center"/>
              <w:rPr>
                <w:rFonts w:eastAsiaTheme="minorHAnsi"/>
                <w:b/>
                <w:highlight w:val="lightGray"/>
              </w:rPr>
            </w:pPr>
            <w:proofErr w:type="spellStart"/>
            <w:r w:rsidRPr="00A16ABE">
              <w:rPr>
                <w:b/>
                <w:highlight w:val="lightGray"/>
                <w:lang w:eastAsia="es-MX"/>
              </w:rPr>
              <w:t>LULC</w:t>
            </w:r>
            <w:proofErr w:type="spellEnd"/>
          </w:p>
        </w:tc>
        <w:tc>
          <w:tcPr>
            <w:tcW w:w="7513"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919FA8" w14:textId="77777777" w:rsidR="00247BA1" w:rsidRPr="00A16ABE" w:rsidRDefault="00247BA1" w:rsidP="0065418C">
            <w:pPr>
              <w:spacing w:after="0"/>
              <w:jc w:val="center"/>
              <w:rPr>
                <w:b/>
                <w:highlight w:val="lightGray"/>
                <w:lang w:val="es-MX"/>
              </w:rPr>
            </w:pPr>
            <w:r w:rsidRPr="00A16ABE">
              <w:rPr>
                <w:b/>
                <w:highlight w:val="lightGray"/>
                <w:lang w:val="es-MX"/>
              </w:rPr>
              <w:t>Sensibilidad relativa a cada amenaza</w:t>
            </w:r>
          </w:p>
        </w:tc>
      </w:tr>
      <w:tr w:rsidR="00247BA1" w:rsidRPr="00C901F4" w14:paraId="20D152AF" w14:textId="77777777" w:rsidTr="00A16ABE">
        <w:trPr>
          <w:trHeight w:val="12"/>
        </w:trPr>
        <w:tc>
          <w:tcPr>
            <w:tcW w:w="186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6BA5DBC" w14:textId="77777777" w:rsidR="00247BA1" w:rsidRPr="00A16ABE" w:rsidRDefault="00247BA1" w:rsidP="0065418C">
            <w:pPr>
              <w:spacing w:after="0"/>
              <w:jc w:val="center"/>
              <w:rPr>
                <w:b/>
                <w:highlight w:val="lightGray"/>
                <w:lang w:val="es-MX"/>
              </w:rPr>
            </w:pPr>
          </w:p>
        </w:tc>
        <w:tc>
          <w:tcPr>
            <w:tcW w:w="36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6AAAD91" w14:textId="77777777" w:rsidR="00247BA1" w:rsidRPr="00A16ABE" w:rsidRDefault="00247BA1" w:rsidP="0065418C">
            <w:pPr>
              <w:spacing w:after="0"/>
              <w:jc w:val="center"/>
              <w:rPr>
                <w:b/>
                <w:highlight w:val="lightGray"/>
                <w:lang w:eastAsia="es-MX"/>
              </w:rPr>
            </w:pPr>
            <w:proofErr w:type="spellStart"/>
            <w:r w:rsidRPr="00A16ABE">
              <w:rPr>
                <w:b/>
                <w:highlight w:val="lightGray"/>
                <w:lang w:eastAsia="es-MX"/>
              </w:rPr>
              <w:t>URB</w:t>
            </w:r>
            <w:proofErr w:type="spellEnd"/>
          </w:p>
        </w:tc>
        <w:tc>
          <w:tcPr>
            <w:tcW w:w="67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CD17D52" w14:textId="77777777" w:rsidR="00247BA1" w:rsidRPr="00A16ABE" w:rsidRDefault="00247BA1" w:rsidP="0065418C">
            <w:pPr>
              <w:spacing w:after="0"/>
              <w:jc w:val="center"/>
              <w:rPr>
                <w:b/>
                <w:highlight w:val="lightGray"/>
                <w:lang w:eastAsia="es-MX"/>
              </w:rPr>
            </w:pPr>
            <w:proofErr w:type="spellStart"/>
            <w:r w:rsidRPr="00A16ABE">
              <w:rPr>
                <w:b/>
                <w:highlight w:val="lightGray"/>
                <w:lang w:eastAsia="es-MX"/>
              </w:rPr>
              <w:t>AGR</w:t>
            </w:r>
            <w:proofErr w:type="spellEnd"/>
          </w:p>
        </w:tc>
        <w:tc>
          <w:tcPr>
            <w:tcW w:w="6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BC1B756" w14:textId="77777777" w:rsidR="00247BA1" w:rsidRPr="00A16ABE" w:rsidRDefault="00247BA1" w:rsidP="0065418C">
            <w:pPr>
              <w:spacing w:after="0"/>
              <w:jc w:val="center"/>
              <w:rPr>
                <w:b/>
                <w:highlight w:val="lightGray"/>
                <w:lang w:eastAsia="es-MX"/>
              </w:rPr>
            </w:pPr>
            <w:proofErr w:type="spellStart"/>
            <w:r w:rsidRPr="00A16ABE">
              <w:rPr>
                <w:b/>
                <w:highlight w:val="lightGray"/>
                <w:lang w:eastAsia="es-MX"/>
              </w:rPr>
              <w:t>PZC</w:t>
            </w:r>
            <w:proofErr w:type="spellEnd"/>
          </w:p>
        </w:tc>
        <w:tc>
          <w:tcPr>
            <w:tcW w:w="8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1A34486" w14:textId="77777777" w:rsidR="00247BA1" w:rsidRPr="00A16ABE" w:rsidRDefault="00247BA1" w:rsidP="0065418C">
            <w:pPr>
              <w:spacing w:after="0"/>
              <w:jc w:val="center"/>
              <w:rPr>
                <w:b/>
                <w:highlight w:val="lightGray"/>
                <w:lang w:eastAsia="es-MX"/>
              </w:rPr>
            </w:pPr>
            <w:proofErr w:type="spellStart"/>
            <w:r w:rsidRPr="00A16ABE">
              <w:rPr>
                <w:b/>
                <w:highlight w:val="lightGray"/>
                <w:lang w:eastAsia="es-MX"/>
              </w:rPr>
              <w:t>AGTA</w:t>
            </w:r>
            <w:proofErr w:type="spellEnd"/>
          </w:p>
        </w:tc>
        <w:tc>
          <w:tcPr>
            <w:tcW w:w="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F8879D5" w14:textId="77777777" w:rsidR="00247BA1" w:rsidRPr="00A16ABE" w:rsidRDefault="00247BA1" w:rsidP="0065418C">
            <w:pPr>
              <w:spacing w:after="0"/>
              <w:jc w:val="center"/>
              <w:rPr>
                <w:b/>
                <w:highlight w:val="lightGray"/>
                <w:lang w:eastAsia="es-MX"/>
              </w:rPr>
            </w:pPr>
            <w:proofErr w:type="spellStart"/>
            <w:r w:rsidRPr="00A16ABE">
              <w:rPr>
                <w:b/>
                <w:highlight w:val="lightGray"/>
                <w:lang w:eastAsia="es-MX"/>
              </w:rPr>
              <w:t>AGTP</w:t>
            </w:r>
            <w:proofErr w:type="spellEnd"/>
          </w:p>
        </w:tc>
        <w:tc>
          <w:tcPr>
            <w:tcW w:w="7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1B6C036" w14:textId="77777777" w:rsidR="00247BA1" w:rsidRPr="00A16ABE" w:rsidRDefault="00247BA1" w:rsidP="0065418C">
            <w:pPr>
              <w:spacing w:after="0"/>
              <w:jc w:val="center"/>
              <w:rPr>
                <w:b/>
                <w:highlight w:val="lightGray"/>
                <w:lang w:eastAsia="es-MX"/>
              </w:rPr>
            </w:pPr>
            <w:proofErr w:type="spellStart"/>
            <w:r w:rsidRPr="00A16ABE">
              <w:rPr>
                <w:b/>
                <w:highlight w:val="lightGray"/>
                <w:lang w:eastAsia="es-MX"/>
              </w:rPr>
              <w:t>CMP</w:t>
            </w:r>
            <w:proofErr w:type="spellEnd"/>
          </w:p>
        </w:tc>
        <w:tc>
          <w:tcPr>
            <w:tcW w:w="6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AF8BDAC" w14:textId="77777777" w:rsidR="00247BA1" w:rsidRPr="00A16ABE" w:rsidRDefault="00247BA1" w:rsidP="0065418C">
            <w:pPr>
              <w:spacing w:after="0"/>
              <w:jc w:val="center"/>
              <w:rPr>
                <w:b/>
                <w:highlight w:val="lightGray"/>
                <w:lang w:eastAsia="es-MX"/>
              </w:rPr>
            </w:pPr>
            <w:r w:rsidRPr="00A16ABE">
              <w:rPr>
                <w:b/>
                <w:highlight w:val="lightGray"/>
                <w:lang w:eastAsia="es-MX"/>
              </w:rPr>
              <w:t>INC</w:t>
            </w:r>
          </w:p>
        </w:tc>
        <w:tc>
          <w:tcPr>
            <w:tcW w:w="6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3913240" w14:textId="77777777" w:rsidR="00247BA1" w:rsidRPr="00A16ABE" w:rsidRDefault="00247BA1" w:rsidP="0065418C">
            <w:pPr>
              <w:spacing w:after="0"/>
              <w:jc w:val="center"/>
              <w:rPr>
                <w:b/>
                <w:highlight w:val="lightGray"/>
                <w:lang w:eastAsia="es-MX"/>
              </w:rPr>
            </w:pPr>
            <w:r w:rsidRPr="00A16ABE">
              <w:rPr>
                <w:b/>
                <w:highlight w:val="lightGray"/>
                <w:lang w:eastAsia="es-MX"/>
              </w:rPr>
              <w:t>MIN</w:t>
            </w:r>
          </w:p>
        </w:tc>
        <w:tc>
          <w:tcPr>
            <w:tcW w:w="7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4416EA7" w14:textId="77777777" w:rsidR="00247BA1" w:rsidRPr="00A16ABE" w:rsidRDefault="00247BA1" w:rsidP="0065418C">
            <w:pPr>
              <w:spacing w:after="0"/>
              <w:jc w:val="center"/>
              <w:rPr>
                <w:b/>
                <w:highlight w:val="lightGray"/>
                <w:lang w:eastAsia="es-MX"/>
              </w:rPr>
            </w:pPr>
            <w:proofErr w:type="spellStart"/>
            <w:r w:rsidRPr="00A16ABE">
              <w:rPr>
                <w:b/>
                <w:highlight w:val="lightGray"/>
                <w:lang w:eastAsia="es-MX"/>
              </w:rPr>
              <w:t>XTR</w:t>
            </w:r>
            <w:proofErr w:type="spellEnd"/>
          </w:p>
        </w:tc>
        <w:tc>
          <w:tcPr>
            <w:tcW w:w="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D3EFFB9" w14:textId="77777777" w:rsidR="00247BA1" w:rsidRPr="00A16ABE" w:rsidRDefault="00247BA1" w:rsidP="0065418C">
            <w:pPr>
              <w:spacing w:after="0"/>
              <w:jc w:val="center"/>
              <w:rPr>
                <w:b/>
                <w:highlight w:val="lightGray"/>
                <w:lang w:eastAsia="es-MX"/>
              </w:rPr>
            </w:pPr>
            <w:proofErr w:type="spellStart"/>
            <w:r w:rsidRPr="00A16ABE">
              <w:rPr>
                <w:b/>
                <w:highlight w:val="lightGray"/>
                <w:lang w:eastAsia="es-MX"/>
              </w:rPr>
              <w:t>CPV</w:t>
            </w:r>
            <w:proofErr w:type="spellEnd"/>
          </w:p>
        </w:tc>
        <w:tc>
          <w:tcPr>
            <w:tcW w:w="79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4E503D8" w14:textId="77777777" w:rsidR="00247BA1" w:rsidRPr="00A16ABE" w:rsidRDefault="00247BA1" w:rsidP="0065418C">
            <w:pPr>
              <w:spacing w:after="0"/>
              <w:jc w:val="center"/>
              <w:rPr>
                <w:b/>
                <w:highlight w:val="lightGray"/>
                <w:lang w:eastAsia="es-MX"/>
              </w:rPr>
            </w:pPr>
            <w:proofErr w:type="spellStart"/>
            <w:r w:rsidRPr="00A16ABE">
              <w:rPr>
                <w:b/>
                <w:highlight w:val="lightGray"/>
                <w:lang w:eastAsia="es-MX"/>
              </w:rPr>
              <w:t>CTR</w:t>
            </w:r>
            <w:proofErr w:type="spellEnd"/>
          </w:p>
        </w:tc>
      </w:tr>
      <w:tr w:rsidR="00247BA1" w:rsidRPr="00C901F4" w14:paraId="73BEE998" w14:textId="77777777" w:rsidTr="00A16ABE">
        <w:trPr>
          <w:trHeight w:val="12"/>
        </w:trPr>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95DB58E" w14:textId="77777777" w:rsidR="00247BA1" w:rsidRPr="00A16ABE" w:rsidRDefault="00247BA1" w:rsidP="0065418C">
            <w:pPr>
              <w:spacing w:after="0"/>
              <w:jc w:val="center"/>
              <w:rPr>
                <w:b/>
                <w:highlight w:val="lightGray"/>
                <w:lang w:eastAsia="es-MX"/>
              </w:rPr>
            </w:pPr>
            <w:proofErr w:type="spellStart"/>
            <w:r w:rsidRPr="00A16ABE">
              <w:rPr>
                <w:b/>
                <w:highlight w:val="lightGray"/>
                <w:lang w:eastAsia="es-MX"/>
              </w:rPr>
              <w:t>AGR</w:t>
            </w:r>
            <w:proofErr w:type="spellEnd"/>
          </w:p>
        </w:tc>
        <w:tc>
          <w:tcPr>
            <w:tcW w:w="364" w:type="dxa"/>
            <w:tcBorders>
              <w:top w:val="single" w:sz="4" w:space="0" w:color="auto"/>
              <w:left w:val="single" w:sz="4" w:space="0" w:color="auto"/>
              <w:bottom w:val="single" w:sz="4" w:space="0" w:color="auto"/>
              <w:right w:val="single" w:sz="4" w:space="0" w:color="auto"/>
            </w:tcBorders>
            <w:noWrap/>
            <w:vAlign w:val="bottom"/>
            <w:hideMark/>
          </w:tcPr>
          <w:p w14:paraId="3B0AC1FB"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4" w:type="dxa"/>
            <w:tcBorders>
              <w:top w:val="single" w:sz="4" w:space="0" w:color="auto"/>
              <w:left w:val="single" w:sz="4" w:space="0" w:color="auto"/>
              <w:bottom w:val="single" w:sz="4" w:space="0" w:color="auto"/>
              <w:right w:val="single" w:sz="4" w:space="0" w:color="auto"/>
            </w:tcBorders>
            <w:noWrap/>
            <w:vAlign w:val="bottom"/>
            <w:hideMark/>
          </w:tcPr>
          <w:p w14:paraId="26C09945"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45C4B2CC" w14:textId="77777777" w:rsidR="00247BA1" w:rsidRPr="0065418C" w:rsidRDefault="00247BA1" w:rsidP="0065418C">
            <w:pPr>
              <w:spacing w:after="0"/>
              <w:jc w:val="center"/>
              <w:rPr>
                <w:sz w:val="20"/>
                <w:szCs w:val="20"/>
                <w:lang w:eastAsia="es-MX"/>
              </w:rPr>
            </w:pPr>
            <w:r w:rsidRPr="0065418C">
              <w:rPr>
                <w:sz w:val="20"/>
                <w:szCs w:val="20"/>
                <w:lang w:eastAsia="es-MX"/>
              </w:rPr>
              <w:t>0.70</w:t>
            </w:r>
          </w:p>
        </w:tc>
        <w:tc>
          <w:tcPr>
            <w:tcW w:w="834" w:type="dxa"/>
            <w:tcBorders>
              <w:top w:val="single" w:sz="4" w:space="0" w:color="auto"/>
              <w:left w:val="single" w:sz="4" w:space="0" w:color="auto"/>
              <w:bottom w:val="single" w:sz="4" w:space="0" w:color="auto"/>
              <w:right w:val="single" w:sz="4" w:space="0" w:color="auto"/>
            </w:tcBorders>
            <w:noWrap/>
            <w:vAlign w:val="bottom"/>
            <w:hideMark/>
          </w:tcPr>
          <w:p w14:paraId="260C27EF" w14:textId="77777777" w:rsidR="00247BA1" w:rsidRPr="0065418C" w:rsidRDefault="00247BA1" w:rsidP="0065418C">
            <w:pPr>
              <w:spacing w:after="0"/>
              <w:jc w:val="center"/>
              <w:rPr>
                <w:sz w:val="20"/>
                <w:szCs w:val="20"/>
                <w:lang w:eastAsia="es-MX"/>
              </w:rPr>
            </w:pPr>
            <w:r w:rsidRPr="0065418C">
              <w:rPr>
                <w:sz w:val="20"/>
                <w:szCs w:val="20"/>
                <w:lang w:eastAsia="es-MX"/>
              </w:rPr>
              <w:t>0.70</w:t>
            </w:r>
          </w:p>
        </w:tc>
        <w:tc>
          <w:tcPr>
            <w:tcW w:w="807" w:type="dxa"/>
            <w:tcBorders>
              <w:top w:val="single" w:sz="4" w:space="0" w:color="auto"/>
              <w:left w:val="single" w:sz="4" w:space="0" w:color="auto"/>
              <w:bottom w:val="single" w:sz="4" w:space="0" w:color="auto"/>
              <w:right w:val="single" w:sz="4" w:space="0" w:color="auto"/>
            </w:tcBorders>
            <w:noWrap/>
            <w:vAlign w:val="bottom"/>
            <w:hideMark/>
          </w:tcPr>
          <w:p w14:paraId="3B64BDE9"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725" w:type="dxa"/>
            <w:tcBorders>
              <w:top w:val="single" w:sz="4" w:space="0" w:color="auto"/>
              <w:left w:val="single" w:sz="4" w:space="0" w:color="auto"/>
              <w:bottom w:val="single" w:sz="4" w:space="0" w:color="auto"/>
              <w:right w:val="single" w:sz="4" w:space="0" w:color="auto"/>
            </w:tcBorders>
            <w:noWrap/>
            <w:vAlign w:val="bottom"/>
            <w:hideMark/>
          </w:tcPr>
          <w:p w14:paraId="22D6756E"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1863B203"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43B0E7A5"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713" w:type="dxa"/>
            <w:tcBorders>
              <w:top w:val="single" w:sz="4" w:space="0" w:color="auto"/>
              <w:left w:val="single" w:sz="4" w:space="0" w:color="auto"/>
              <w:bottom w:val="single" w:sz="4" w:space="0" w:color="auto"/>
              <w:right w:val="single" w:sz="4" w:space="0" w:color="auto"/>
            </w:tcBorders>
            <w:noWrap/>
            <w:vAlign w:val="bottom"/>
            <w:hideMark/>
          </w:tcPr>
          <w:p w14:paraId="74B37483"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661" w:type="dxa"/>
            <w:tcBorders>
              <w:top w:val="single" w:sz="4" w:space="0" w:color="auto"/>
              <w:left w:val="single" w:sz="4" w:space="0" w:color="auto"/>
              <w:bottom w:val="single" w:sz="4" w:space="0" w:color="auto"/>
              <w:right w:val="single" w:sz="4" w:space="0" w:color="auto"/>
            </w:tcBorders>
            <w:noWrap/>
            <w:vAlign w:val="bottom"/>
            <w:hideMark/>
          </w:tcPr>
          <w:p w14:paraId="2389C20C"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76E614F5" w14:textId="77777777" w:rsidR="00247BA1" w:rsidRPr="0065418C" w:rsidRDefault="00247BA1" w:rsidP="0065418C">
            <w:pPr>
              <w:spacing w:after="0"/>
              <w:jc w:val="center"/>
              <w:rPr>
                <w:sz w:val="20"/>
                <w:szCs w:val="20"/>
                <w:lang w:eastAsia="es-MX"/>
              </w:rPr>
            </w:pPr>
            <w:r w:rsidRPr="0065418C">
              <w:rPr>
                <w:sz w:val="20"/>
                <w:szCs w:val="20"/>
                <w:lang w:eastAsia="es-MX"/>
              </w:rPr>
              <w:t>0.70</w:t>
            </w:r>
          </w:p>
        </w:tc>
      </w:tr>
      <w:tr w:rsidR="00247BA1" w:rsidRPr="00C901F4" w14:paraId="2A3CADE4" w14:textId="77777777" w:rsidTr="00A16ABE">
        <w:trPr>
          <w:trHeight w:val="12"/>
        </w:trPr>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E147050" w14:textId="77777777" w:rsidR="00247BA1" w:rsidRPr="00A16ABE" w:rsidRDefault="00247BA1" w:rsidP="0065418C">
            <w:pPr>
              <w:spacing w:after="0"/>
              <w:jc w:val="center"/>
              <w:rPr>
                <w:b/>
                <w:highlight w:val="lightGray"/>
                <w:lang w:eastAsia="es-MX"/>
              </w:rPr>
            </w:pPr>
            <w:proofErr w:type="spellStart"/>
            <w:r w:rsidRPr="00A16ABE">
              <w:rPr>
                <w:b/>
                <w:highlight w:val="lightGray"/>
                <w:lang w:eastAsia="es-MX"/>
              </w:rPr>
              <w:t>AGTA</w:t>
            </w:r>
            <w:proofErr w:type="spellEnd"/>
          </w:p>
        </w:tc>
        <w:tc>
          <w:tcPr>
            <w:tcW w:w="364" w:type="dxa"/>
            <w:tcBorders>
              <w:top w:val="single" w:sz="4" w:space="0" w:color="auto"/>
              <w:left w:val="single" w:sz="4" w:space="0" w:color="auto"/>
              <w:bottom w:val="single" w:sz="4" w:space="0" w:color="auto"/>
              <w:right w:val="single" w:sz="4" w:space="0" w:color="auto"/>
            </w:tcBorders>
            <w:noWrap/>
            <w:vAlign w:val="bottom"/>
            <w:hideMark/>
          </w:tcPr>
          <w:p w14:paraId="7125B641"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674" w:type="dxa"/>
            <w:tcBorders>
              <w:top w:val="single" w:sz="4" w:space="0" w:color="auto"/>
              <w:left w:val="single" w:sz="4" w:space="0" w:color="auto"/>
              <w:bottom w:val="single" w:sz="4" w:space="0" w:color="auto"/>
              <w:right w:val="single" w:sz="4" w:space="0" w:color="auto"/>
            </w:tcBorders>
            <w:noWrap/>
            <w:vAlign w:val="bottom"/>
            <w:hideMark/>
          </w:tcPr>
          <w:p w14:paraId="4ECDCBEE"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48154E17"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834" w:type="dxa"/>
            <w:tcBorders>
              <w:top w:val="single" w:sz="4" w:space="0" w:color="auto"/>
              <w:left w:val="single" w:sz="4" w:space="0" w:color="auto"/>
              <w:bottom w:val="single" w:sz="4" w:space="0" w:color="auto"/>
              <w:right w:val="single" w:sz="4" w:space="0" w:color="auto"/>
            </w:tcBorders>
            <w:noWrap/>
            <w:vAlign w:val="bottom"/>
            <w:hideMark/>
          </w:tcPr>
          <w:p w14:paraId="7461A005"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807" w:type="dxa"/>
            <w:tcBorders>
              <w:top w:val="single" w:sz="4" w:space="0" w:color="auto"/>
              <w:left w:val="single" w:sz="4" w:space="0" w:color="auto"/>
              <w:bottom w:val="single" w:sz="4" w:space="0" w:color="auto"/>
              <w:right w:val="single" w:sz="4" w:space="0" w:color="auto"/>
            </w:tcBorders>
            <w:noWrap/>
            <w:vAlign w:val="bottom"/>
            <w:hideMark/>
          </w:tcPr>
          <w:p w14:paraId="6044CD96"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725" w:type="dxa"/>
            <w:tcBorders>
              <w:top w:val="single" w:sz="4" w:space="0" w:color="auto"/>
              <w:left w:val="single" w:sz="4" w:space="0" w:color="auto"/>
              <w:bottom w:val="single" w:sz="4" w:space="0" w:color="auto"/>
              <w:right w:val="single" w:sz="4" w:space="0" w:color="auto"/>
            </w:tcBorders>
            <w:noWrap/>
            <w:vAlign w:val="bottom"/>
            <w:hideMark/>
          </w:tcPr>
          <w:p w14:paraId="4A8FD161"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0A604092"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2999DBB6" w14:textId="77777777" w:rsidR="00247BA1" w:rsidRPr="0065418C" w:rsidRDefault="00247BA1" w:rsidP="0065418C">
            <w:pPr>
              <w:spacing w:after="0"/>
              <w:jc w:val="center"/>
              <w:rPr>
                <w:sz w:val="20"/>
                <w:szCs w:val="20"/>
                <w:lang w:eastAsia="es-MX"/>
              </w:rPr>
            </w:pPr>
            <w:r w:rsidRPr="0065418C">
              <w:rPr>
                <w:sz w:val="20"/>
                <w:szCs w:val="20"/>
                <w:lang w:eastAsia="es-MX"/>
              </w:rPr>
              <w:t>0.30</w:t>
            </w:r>
          </w:p>
        </w:tc>
        <w:tc>
          <w:tcPr>
            <w:tcW w:w="713" w:type="dxa"/>
            <w:tcBorders>
              <w:top w:val="single" w:sz="4" w:space="0" w:color="auto"/>
              <w:left w:val="single" w:sz="4" w:space="0" w:color="auto"/>
              <w:bottom w:val="single" w:sz="4" w:space="0" w:color="auto"/>
              <w:right w:val="single" w:sz="4" w:space="0" w:color="auto"/>
            </w:tcBorders>
            <w:noWrap/>
            <w:vAlign w:val="bottom"/>
            <w:hideMark/>
          </w:tcPr>
          <w:p w14:paraId="0E8E9137" w14:textId="77777777" w:rsidR="00247BA1" w:rsidRPr="0065418C" w:rsidRDefault="00247BA1" w:rsidP="0065418C">
            <w:pPr>
              <w:spacing w:after="0"/>
              <w:jc w:val="center"/>
              <w:rPr>
                <w:sz w:val="20"/>
                <w:szCs w:val="20"/>
                <w:lang w:eastAsia="es-MX"/>
              </w:rPr>
            </w:pPr>
            <w:r w:rsidRPr="0065418C">
              <w:rPr>
                <w:sz w:val="20"/>
                <w:szCs w:val="20"/>
                <w:lang w:eastAsia="es-MX"/>
              </w:rPr>
              <w:t>0.80</w:t>
            </w:r>
          </w:p>
        </w:tc>
        <w:tc>
          <w:tcPr>
            <w:tcW w:w="661" w:type="dxa"/>
            <w:tcBorders>
              <w:top w:val="single" w:sz="4" w:space="0" w:color="auto"/>
              <w:left w:val="single" w:sz="4" w:space="0" w:color="auto"/>
              <w:bottom w:val="single" w:sz="4" w:space="0" w:color="auto"/>
              <w:right w:val="single" w:sz="4" w:space="0" w:color="auto"/>
            </w:tcBorders>
            <w:noWrap/>
            <w:vAlign w:val="bottom"/>
            <w:hideMark/>
          </w:tcPr>
          <w:p w14:paraId="0E659205"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699F95A4" w14:textId="77777777" w:rsidR="00247BA1" w:rsidRPr="0065418C" w:rsidRDefault="00247BA1" w:rsidP="0065418C">
            <w:pPr>
              <w:spacing w:after="0"/>
              <w:jc w:val="center"/>
              <w:rPr>
                <w:sz w:val="20"/>
                <w:szCs w:val="20"/>
                <w:lang w:eastAsia="es-MX"/>
              </w:rPr>
            </w:pPr>
            <w:r w:rsidRPr="0065418C">
              <w:rPr>
                <w:sz w:val="20"/>
                <w:szCs w:val="20"/>
                <w:lang w:eastAsia="es-MX"/>
              </w:rPr>
              <w:t>0.70</w:t>
            </w:r>
          </w:p>
        </w:tc>
      </w:tr>
      <w:tr w:rsidR="00247BA1" w:rsidRPr="00C901F4" w14:paraId="62276A91" w14:textId="77777777" w:rsidTr="00A16ABE">
        <w:trPr>
          <w:trHeight w:val="12"/>
        </w:trPr>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4E7BA39" w14:textId="77777777" w:rsidR="00247BA1" w:rsidRPr="00A16ABE" w:rsidRDefault="00247BA1" w:rsidP="0065418C">
            <w:pPr>
              <w:spacing w:after="0"/>
              <w:jc w:val="center"/>
              <w:rPr>
                <w:b/>
                <w:highlight w:val="lightGray"/>
                <w:lang w:eastAsia="es-MX"/>
              </w:rPr>
            </w:pPr>
            <w:proofErr w:type="spellStart"/>
            <w:r w:rsidRPr="00A16ABE">
              <w:rPr>
                <w:b/>
                <w:highlight w:val="lightGray"/>
                <w:lang w:eastAsia="es-MX"/>
              </w:rPr>
              <w:t>AGTApzi</w:t>
            </w:r>
            <w:proofErr w:type="spellEnd"/>
          </w:p>
        </w:tc>
        <w:tc>
          <w:tcPr>
            <w:tcW w:w="364" w:type="dxa"/>
            <w:tcBorders>
              <w:top w:val="single" w:sz="4" w:space="0" w:color="auto"/>
              <w:left w:val="single" w:sz="4" w:space="0" w:color="auto"/>
              <w:bottom w:val="single" w:sz="4" w:space="0" w:color="auto"/>
              <w:right w:val="single" w:sz="4" w:space="0" w:color="auto"/>
            </w:tcBorders>
            <w:noWrap/>
            <w:vAlign w:val="bottom"/>
            <w:hideMark/>
          </w:tcPr>
          <w:p w14:paraId="78E017F6"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674" w:type="dxa"/>
            <w:tcBorders>
              <w:top w:val="single" w:sz="4" w:space="0" w:color="auto"/>
              <w:left w:val="single" w:sz="4" w:space="0" w:color="auto"/>
              <w:bottom w:val="single" w:sz="4" w:space="0" w:color="auto"/>
              <w:right w:val="single" w:sz="4" w:space="0" w:color="auto"/>
            </w:tcBorders>
            <w:noWrap/>
            <w:vAlign w:val="bottom"/>
            <w:hideMark/>
          </w:tcPr>
          <w:p w14:paraId="480430ED"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3D5D7FA"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834" w:type="dxa"/>
            <w:tcBorders>
              <w:top w:val="single" w:sz="4" w:space="0" w:color="auto"/>
              <w:left w:val="single" w:sz="4" w:space="0" w:color="auto"/>
              <w:bottom w:val="single" w:sz="4" w:space="0" w:color="auto"/>
              <w:right w:val="single" w:sz="4" w:space="0" w:color="auto"/>
            </w:tcBorders>
            <w:noWrap/>
            <w:vAlign w:val="bottom"/>
            <w:hideMark/>
          </w:tcPr>
          <w:p w14:paraId="1DCB7088"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807" w:type="dxa"/>
            <w:tcBorders>
              <w:top w:val="single" w:sz="4" w:space="0" w:color="auto"/>
              <w:left w:val="single" w:sz="4" w:space="0" w:color="auto"/>
              <w:bottom w:val="single" w:sz="4" w:space="0" w:color="auto"/>
              <w:right w:val="single" w:sz="4" w:space="0" w:color="auto"/>
            </w:tcBorders>
            <w:noWrap/>
            <w:vAlign w:val="bottom"/>
            <w:hideMark/>
          </w:tcPr>
          <w:p w14:paraId="20A8DBAA"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725" w:type="dxa"/>
            <w:tcBorders>
              <w:top w:val="single" w:sz="4" w:space="0" w:color="auto"/>
              <w:left w:val="single" w:sz="4" w:space="0" w:color="auto"/>
              <w:bottom w:val="single" w:sz="4" w:space="0" w:color="auto"/>
              <w:right w:val="single" w:sz="4" w:space="0" w:color="auto"/>
            </w:tcBorders>
            <w:noWrap/>
            <w:vAlign w:val="bottom"/>
            <w:hideMark/>
          </w:tcPr>
          <w:p w14:paraId="08FFBC76"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55EDBB14"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1C2EE1A8" w14:textId="77777777" w:rsidR="00247BA1" w:rsidRPr="0065418C" w:rsidRDefault="00247BA1" w:rsidP="0065418C">
            <w:pPr>
              <w:spacing w:after="0"/>
              <w:jc w:val="center"/>
              <w:rPr>
                <w:sz w:val="20"/>
                <w:szCs w:val="20"/>
                <w:lang w:eastAsia="es-MX"/>
              </w:rPr>
            </w:pPr>
            <w:r w:rsidRPr="0065418C">
              <w:rPr>
                <w:sz w:val="20"/>
                <w:szCs w:val="20"/>
                <w:lang w:eastAsia="es-MX"/>
              </w:rPr>
              <w:t>0.30</w:t>
            </w:r>
          </w:p>
        </w:tc>
        <w:tc>
          <w:tcPr>
            <w:tcW w:w="713" w:type="dxa"/>
            <w:tcBorders>
              <w:top w:val="single" w:sz="4" w:space="0" w:color="auto"/>
              <w:left w:val="single" w:sz="4" w:space="0" w:color="auto"/>
              <w:bottom w:val="single" w:sz="4" w:space="0" w:color="auto"/>
              <w:right w:val="single" w:sz="4" w:space="0" w:color="auto"/>
            </w:tcBorders>
            <w:noWrap/>
            <w:vAlign w:val="bottom"/>
            <w:hideMark/>
          </w:tcPr>
          <w:p w14:paraId="4D93B961" w14:textId="77777777" w:rsidR="00247BA1" w:rsidRPr="0065418C" w:rsidRDefault="00247BA1" w:rsidP="0065418C">
            <w:pPr>
              <w:spacing w:after="0"/>
              <w:jc w:val="center"/>
              <w:rPr>
                <w:sz w:val="20"/>
                <w:szCs w:val="20"/>
                <w:lang w:eastAsia="es-MX"/>
              </w:rPr>
            </w:pPr>
            <w:r w:rsidRPr="0065418C">
              <w:rPr>
                <w:sz w:val="20"/>
                <w:szCs w:val="20"/>
                <w:lang w:eastAsia="es-MX"/>
              </w:rPr>
              <w:t>0.30</w:t>
            </w:r>
          </w:p>
        </w:tc>
        <w:tc>
          <w:tcPr>
            <w:tcW w:w="661" w:type="dxa"/>
            <w:tcBorders>
              <w:top w:val="single" w:sz="4" w:space="0" w:color="auto"/>
              <w:left w:val="single" w:sz="4" w:space="0" w:color="auto"/>
              <w:bottom w:val="single" w:sz="4" w:space="0" w:color="auto"/>
              <w:right w:val="single" w:sz="4" w:space="0" w:color="auto"/>
            </w:tcBorders>
            <w:noWrap/>
            <w:vAlign w:val="bottom"/>
            <w:hideMark/>
          </w:tcPr>
          <w:p w14:paraId="373BA5CA"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06541146" w14:textId="77777777" w:rsidR="00247BA1" w:rsidRPr="0065418C" w:rsidRDefault="00247BA1" w:rsidP="0065418C">
            <w:pPr>
              <w:spacing w:after="0"/>
              <w:jc w:val="center"/>
              <w:rPr>
                <w:sz w:val="20"/>
                <w:szCs w:val="20"/>
                <w:lang w:eastAsia="es-MX"/>
              </w:rPr>
            </w:pPr>
            <w:r w:rsidRPr="0065418C">
              <w:rPr>
                <w:sz w:val="20"/>
                <w:szCs w:val="20"/>
                <w:lang w:eastAsia="es-MX"/>
              </w:rPr>
              <w:t>0.50</w:t>
            </w:r>
          </w:p>
        </w:tc>
      </w:tr>
      <w:tr w:rsidR="00247BA1" w:rsidRPr="00C901F4" w14:paraId="6F696A5C" w14:textId="77777777" w:rsidTr="00A16ABE">
        <w:trPr>
          <w:trHeight w:val="12"/>
        </w:trPr>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D302919" w14:textId="77777777" w:rsidR="00247BA1" w:rsidRPr="00A16ABE" w:rsidRDefault="00247BA1" w:rsidP="0065418C">
            <w:pPr>
              <w:spacing w:after="0"/>
              <w:jc w:val="center"/>
              <w:rPr>
                <w:b/>
                <w:highlight w:val="lightGray"/>
                <w:lang w:eastAsia="es-MX"/>
              </w:rPr>
            </w:pPr>
            <w:proofErr w:type="spellStart"/>
            <w:r w:rsidRPr="00A16ABE">
              <w:rPr>
                <w:b/>
                <w:highlight w:val="lightGray"/>
                <w:lang w:eastAsia="es-MX"/>
              </w:rPr>
              <w:t>AGTP</w:t>
            </w:r>
            <w:proofErr w:type="spellEnd"/>
          </w:p>
        </w:tc>
        <w:tc>
          <w:tcPr>
            <w:tcW w:w="364" w:type="dxa"/>
            <w:tcBorders>
              <w:top w:val="single" w:sz="4" w:space="0" w:color="auto"/>
              <w:left w:val="single" w:sz="4" w:space="0" w:color="auto"/>
              <w:bottom w:val="single" w:sz="4" w:space="0" w:color="auto"/>
              <w:right w:val="single" w:sz="4" w:space="0" w:color="auto"/>
            </w:tcBorders>
            <w:noWrap/>
            <w:vAlign w:val="bottom"/>
            <w:hideMark/>
          </w:tcPr>
          <w:p w14:paraId="5BA5778D" w14:textId="77777777" w:rsidR="00247BA1" w:rsidRPr="0065418C" w:rsidRDefault="00247BA1" w:rsidP="0065418C">
            <w:pPr>
              <w:spacing w:after="0"/>
              <w:jc w:val="center"/>
              <w:rPr>
                <w:sz w:val="20"/>
                <w:szCs w:val="20"/>
                <w:lang w:eastAsia="es-MX"/>
              </w:rPr>
            </w:pPr>
            <w:r w:rsidRPr="0065418C">
              <w:rPr>
                <w:sz w:val="20"/>
                <w:szCs w:val="20"/>
                <w:lang w:eastAsia="es-MX"/>
              </w:rPr>
              <w:t>0.70</w:t>
            </w:r>
          </w:p>
        </w:tc>
        <w:tc>
          <w:tcPr>
            <w:tcW w:w="674" w:type="dxa"/>
            <w:tcBorders>
              <w:top w:val="single" w:sz="4" w:space="0" w:color="auto"/>
              <w:left w:val="single" w:sz="4" w:space="0" w:color="auto"/>
              <w:bottom w:val="single" w:sz="4" w:space="0" w:color="auto"/>
              <w:right w:val="single" w:sz="4" w:space="0" w:color="auto"/>
            </w:tcBorders>
            <w:noWrap/>
            <w:vAlign w:val="bottom"/>
            <w:hideMark/>
          </w:tcPr>
          <w:p w14:paraId="75E84365"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A6E7E76"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834" w:type="dxa"/>
            <w:tcBorders>
              <w:top w:val="single" w:sz="4" w:space="0" w:color="auto"/>
              <w:left w:val="single" w:sz="4" w:space="0" w:color="auto"/>
              <w:bottom w:val="single" w:sz="4" w:space="0" w:color="auto"/>
              <w:right w:val="single" w:sz="4" w:space="0" w:color="auto"/>
            </w:tcBorders>
            <w:noWrap/>
            <w:vAlign w:val="bottom"/>
            <w:hideMark/>
          </w:tcPr>
          <w:p w14:paraId="2BF66FFA"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807" w:type="dxa"/>
            <w:tcBorders>
              <w:top w:val="single" w:sz="4" w:space="0" w:color="auto"/>
              <w:left w:val="single" w:sz="4" w:space="0" w:color="auto"/>
              <w:bottom w:val="single" w:sz="4" w:space="0" w:color="auto"/>
              <w:right w:val="single" w:sz="4" w:space="0" w:color="auto"/>
            </w:tcBorders>
            <w:noWrap/>
            <w:vAlign w:val="bottom"/>
            <w:hideMark/>
          </w:tcPr>
          <w:p w14:paraId="28328E02"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725" w:type="dxa"/>
            <w:tcBorders>
              <w:top w:val="single" w:sz="4" w:space="0" w:color="auto"/>
              <w:left w:val="single" w:sz="4" w:space="0" w:color="auto"/>
              <w:bottom w:val="single" w:sz="4" w:space="0" w:color="auto"/>
              <w:right w:val="single" w:sz="4" w:space="0" w:color="auto"/>
            </w:tcBorders>
            <w:noWrap/>
            <w:vAlign w:val="bottom"/>
            <w:hideMark/>
          </w:tcPr>
          <w:p w14:paraId="367EA171" w14:textId="77777777" w:rsidR="00247BA1" w:rsidRPr="0065418C" w:rsidRDefault="00247BA1" w:rsidP="0065418C">
            <w:pPr>
              <w:spacing w:after="0"/>
              <w:jc w:val="center"/>
              <w:rPr>
                <w:sz w:val="20"/>
                <w:szCs w:val="20"/>
                <w:lang w:eastAsia="es-MX"/>
              </w:rPr>
            </w:pPr>
            <w:r w:rsidRPr="0065418C">
              <w:rPr>
                <w:sz w:val="20"/>
                <w:szCs w:val="20"/>
                <w:lang w:eastAsia="es-MX"/>
              </w:rPr>
              <w:t>0.80</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3304472A" w14:textId="77777777" w:rsidR="00247BA1" w:rsidRPr="0065418C" w:rsidRDefault="00247BA1" w:rsidP="0065418C">
            <w:pPr>
              <w:spacing w:after="0"/>
              <w:jc w:val="center"/>
              <w:rPr>
                <w:sz w:val="20"/>
                <w:szCs w:val="20"/>
                <w:lang w:eastAsia="es-MX"/>
              </w:rPr>
            </w:pPr>
            <w:r w:rsidRPr="0065418C">
              <w:rPr>
                <w:sz w:val="20"/>
                <w:szCs w:val="20"/>
                <w:lang w:eastAsia="es-MX"/>
              </w:rPr>
              <w:t>0.30</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462AEB4D"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713" w:type="dxa"/>
            <w:tcBorders>
              <w:top w:val="single" w:sz="4" w:space="0" w:color="auto"/>
              <w:left w:val="single" w:sz="4" w:space="0" w:color="auto"/>
              <w:bottom w:val="single" w:sz="4" w:space="0" w:color="auto"/>
              <w:right w:val="single" w:sz="4" w:space="0" w:color="auto"/>
            </w:tcBorders>
            <w:noWrap/>
            <w:vAlign w:val="bottom"/>
            <w:hideMark/>
          </w:tcPr>
          <w:p w14:paraId="7791C907" w14:textId="77777777" w:rsidR="00247BA1" w:rsidRPr="0065418C" w:rsidRDefault="00247BA1" w:rsidP="0065418C">
            <w:pPr>
              <w:spacing w:after="0"/>
              <w:jc w:val="center"/>
              <w:rPr>
                <w:sz w:val="20"/>
                <w:szCs w:val="20"/>
                <w:lang w:eastAsia="es-MX"/>
              </w:rPr>
            </w:pPr>
            <w:r w:rsidRPr="0065418C">
              <w:rPr>
                <w:sz w:val="20"/>
                <w:szCs w:val="20"/>
                <w:lang w:eastAsia="es-MX"/>
              </w:rPr>
              <w:t>0.80</w:t>
            </w:r>
          </w:p>
        </w:tc>
        <w:tc>
          <w:tcPr>
            <w:tcW w:w="661" w:type="dxa"/>
            <w:tcBorders>
              <w:top w:val="single" w:sz="4" w:space="0" w:color="auto"/>
              <w:left w:val="single" w:sz="4" w:space="0" w:color="auto"/>
              <w:bottom w:val="single" w:sz="4" w:space="0" w:color="auto"/>
              <w:right w:val="single" w:sz="4" w:space="0" w:color="auto"/>
            </w:tcBorders>
            <w:noWrap/>
            <w:vAlign w:val="bottom"/>
            <w:hideMark/>
          </w:tcPr>
          <w:p w14:paraId="2EDA0C80"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7E1E672F" w14:textId="77777777" w:rsidR="00247BA1" w:rsidRPr="0065418C" w:rsidRDefault="00247BA1" w:rsidP="0065418C">
            <w:pPr>
              <w:spacing w:after="0"/>
              <w:jc w:val="center"/>
              <w:rPr>
                <w:sz w:val="20"/>
                <w:szCs w:val="20"/>
                <w:lang w:eastAsia="es-MX"/>
              </w:rPr>
            </w:pPr>
            <w:r w:rsidRPr="0065418C">
              <w:rPr>
                <w:sz w:val="20"/>
                <w:szCs w:val="20"/>
                <w:lang w:eastAsia="es-MX"/>
              </w:rPr>
              <w:t>0.70</w:t>
            </w:r>
          </w:p>
        </w:tc>
      </w:tr>
      <w:tr w:rsidR="00247BA1" w:rsidRPr="00C901F4" w14:paraId="43433D17" w14:textId="77777777" w:rsidTr="00A16ABE">
        <w:trPr>
          <w:trHeight w:val="12"/>
        </w:trPr>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A224807" w14:textId="77777777" w:rsidR="00247BA1" w:rsidRPr="00A16ABE" w:rsidRDefault="00247BA1" w:rsidP="0065418C">
            <w:pPr>
              <w:spacing w:after="0"/>
              <w:jc w:val="center"/>
              <w:rPr>
                <w:b/>
                <w:highlight w:val="lightGray"/>
                <w:lang w:eastAsia="es-MX"/>
              </w:rPr>
            </w:pPr>
            <w:r w:rsidRPr="00A16ABE">
              <w:rPr>
                <w:b/>
                <w:highlight w:val="lightGray"/>
                <w:lang w:eastAsia="es-MX"/>
              </w:rPr>
              <w:t>AGUA</w:t>
            </w:r>
          </w:p>
        </w:tc>
        <w:tc>
          <w:tcPr>
            <w:tcW w:w="364" w:type="dxa"/>
            <w:tcBorders>
              <w:top w:val="single" w:sz="4" w:space="0" w:color="auto"/>
              <w:left w:val="single" w:sz="4" w:space="0" w:color="auto"/>
              <w:bottom w:val="single" w:sz="4" w:space="0" w:color="auto"/>
              <w:right w:val="single" w:sz="4" w:space="0" w:color="auto"/>
            </w:tcBorders>
            <w:noWrap/>
            <w:vAlign w:val="bottom"/>
            <w:hideMark/>
          </w:tcPr>
          <w:p w14:paraId="50321114"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674" w:type="dxa"/>
            <w:tcBorders>
              <w:top w:val="single" w:sz="4" w:space="0" w:color="auto"/>
              <w:left w:val="single" w:sz="4" w:space="0" w:color="auto"/>
              <w:bottom w:val="single" w:sz="4" w:space="0" w:color="auto"/>
              <w:right w:val="single" w:sz="4" w:space="0" w:color="auto"/>
            </w:tcBorders>
            <w:noWrap/>
            <w:vAlign w:val="bottom"/>
            <w:hideMark/>
          </w:tcPr>
          <w:p w14:paraId="2BC6129F"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68C515E1"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834" w:type="dxa"/>
            <w:tcBorders>
              <w:top w:val="single" w:sz="4" w:space="0" w:color="auto"/>
              <w:left w:val="single" w:sz="4" w:space="0" w:color="auto"/>
              <w:bottom w:val="single" w:sz="4" w:space="0" w:color="auto"/>
              <w:right w:val="single" w:sz="4" w:space="0" w:color="auto"/>
            </w:tcBorders>
            <w:noWrap/>
            <w:vAlign w:val="bottom"/>
            <w:hideMark/>
          </w:tcPr>
          <w:p w14:paraId="6BE55AD0"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807" w:type="dxa"/>
            <w:tcBorders>
              <w:top w:val="single" w:sz="4" w:space="0" w:color="auto"/>
              <w:left w:val="single" w:sz="4" w:space="0" w:color="auto"/>
              <w:bottom w:val="single" w:sz="4" w:space="0" w:color="auto"/>
              <w:right w:val="single" w:sz="4" w:space="0" w:color="auto"/>
            </w:tcBorders>
            <w:noWrap/>
            <w:vAlign w:val="bottom"/>
            <w:hideMark/>
          </w:tcPr>
          <w:p w14:paraId="58D9C3FD" w14:textId="77777777" w:rsidR="00247BA1" w:rsidRPr="0065418C" w:rsidRDefault="00247BA1" w:rsidP="0065418C">
            <w:pPr>
              <w:spacing w:after="0"/>
              <w:jc w:val="center"/>
              <w:rPr>
                <w:sz w:val="20"/>
                <w:szCs w:val="20"/>
                <w:lang w:eastAsia="es-MX"/>
              </w:rPr>
            </w:pPr>
            <w:r w:rsidRPr="0065418C">
              <w:rPr>
                <w:sz w:val="20"/>
                <w:szCs w:val="20"/>
                <w:lang w:eastAsia="es-MX"/>
              </w:rPr>
              <w:t>0.70</w:t>
            </w:r>
          </w:p>
        </w:tc>
        <w:tc>
          <w:tcPr>
            <w:tcW w:w="725" w:type="dxa"/>
            <w:tcBorders>
              <w:top w:val="single" w:sz="4" w:space="0" w:color="auto"/>
              <w:left w:val="single" w:sz="4" w:space="0" w:color="auto"/>
              <w:bottom w:val="single" w:sz="4" w:space="0" w:color="auto"/>
              <w:right w:val="single" w:sz="4" w:space="0" w:color="auto"/>
            </w:tcBorders>
            <w:noWrap/>
            <w:vAlign w:val="bottom"/>
            <w:hideMark/>
          </w:tcPr>
          <w:p w14:paraId="3540A670"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0C3DF540"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3FF65491"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713" w:type="dxa"/>
            <w:tcBorders>
              <w:top w:val="single" w:sz="4" w:space="0" w:color="auto"/>
              <w:left w:val="single" w:sz="4" w:space="0" w:color="auto"/>
              <w:bottom w:val="single" w:sz="4" w:space="0" w:color="auto"/>
              <w:right w:val="single" w:sz="4" w:space="0" w:color="auto"/>
            </w:tcBorders>
            <w:noWrap/>
            <w:vAlign w:val="bottom"/>
            <w:hideMark/>
          </w:tcPr>
          <w:p w14:paraId="681720FB"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661" w:type="dxa"/>
            <w:tcBorders>
              <w:top w:val="single" w:sz="4" w:space="0" w:color="auto"/>
              <w:left w:val="single" w:sz="4" w:space="0" w:color="auto"/>
              <w:bottom w:val="single" w:sz="4" w:space="0" w:color="auto"/>
              <w:right w:val="single" w:sz="4" w:space="0" w:color="auto"/>
            </w:tcBorders>
            <w:noWrap/>
            <w:vAlign w:val="bottom"/>
            <w:hideMark/>
          </w:tcPr>
          <w:p w14:paraId="5A592303" w14:textId="77777777" w:rsidR="00247BA1" w:rsidRPr="0065418C" w:rsidRDefault="00247BA1" w:rsidP="0065418C">
            <w:pPr>
              <w:spacing w:after="0"/>
              <w:jc w:val="center"/>
              <w:rPr>
                <w:sz w:val="20"/>
                <w:szCs w:val="20"/>
                <w:lang w:eastAsia="es-MX"/>
              </w:rPr>
            </w:pPr>
            <w:r w:rsidRPr="0065418C">
              <w:rPr>
                <w:sz w:val="20"/>
                <w:szCs w:val="20"/>
                <w:lang w:eastAsia="es-MX"/>
              </w:rPr>
              <w:t>0.70</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28A0FE29" w14:textId="77777777" w:rsidR="00247BA1" w:rsidRPr="0065418C" w:rsidRDefault="00247BA1" w:rsidP="0065418C">
            <w:pPr>
              <w:spacing w:after="0"/>
              <w:jc w:val="center"/>
              <w:rPr>
                <w:sz w:val="20"/>
                <w:szCs w:val="20"/>
                <w:lang w:eastAsia="es-MX"/>
              </w:rPr>
            </w:pPr>
            <w:r w:rsidRPr="0065418C">
              <w:rPr>
                <w:sz w:val="20"/>
                <w:szCs w:val="20"/>
                <w:lang w:eastAsia="es-MX"/>
              </w:rPr>
              <w:t>0.70</w:t>
            </w:r>
          </w:p>
        </w:tc>
      </w:tr>
      <w:tr w:rsidR="00247BA1" w:rsidRPr="00C901F4" w14:paraId="17A302A4" w14:textId="77777777" w:rsidTr="00A16ABE">
        <w:trPr>
          <w:trHeight w:val="12"/>
        </w:trPr>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58B7F2A" w14:textId="77777777" w:rsidR="00247BA1" w:rsidRPr="00A16ABE" w:rsidRDefault="00247BA1" w:rsidP="0065418C">
            <w:pPr>
              <w:spacing w:after="0"/>
              <w:jc w:val="center"/>
              <w:rPr>
                <w:b/>
                <w:highlight w:val="lightGray"/>
                <w:lang w:eastAsia="es-MX"/>
              </w:rPr>
            </w:pPr>
            <w:r w:rsidRPr="00A16ABE">
              <w:rPr>
                <w:b/>
                <w:highlight w:val="lightGray"/>
                <w:lang w:eastAsia="es-MX"/>
              </w:rPr>
              <w:t>BE</w:t>
            </w:r>
          </w:p>
        </w:tc>
        <w:tc>
          <w:tcPr>
            <w:tcW w:w="364" w:type="dxa"/>
            <w:tcBorders>
              <w:top w:val="single" w:sz="4" w:space="0" w:color="auto"/>
              <w:left w:val="single" w:sz="4" w:space="0" w:color="auto"/>
              <w:bottom w:val="single" w:sz="4" w:space="0" w:color="auto"/>
              <w:right w:val="single" w:sz="4" w:space="0" w:color="auto"/>
            </w:tcBorders>
            <w:noWrap/>
            <w:vAlign w:val="bottom"/>
            <w:hideMark/>
          </w:tcPr>
          <w:p w14:paraId="539A1FA2"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4" w:type="dxa"/>
            <w:tcBorders>
              <w:top w:val="single" w:sz="4" w:space="0" w:color="auto"/>
              <w:left w:val="single" w:sz="4" w:space="0" w:color="auto"/>
              <w:bottom w:val="single" w:sz="4" w:space="0" w:color="auto"/>
              <w:right w:val="single" w:sz="4" w:space="0" w:color="auto"/>
            </w:tcBorders>
            <w:noWrap/>
            <w:vAlign w:val="bottom"/>
            <w:hideMark/>
          </w:tcPr>
          <w:p w14:paraId="5ABC7E97"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0C51408C"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834" w:type="dxa"/>
            <w:tcBorders>
              <w:top w:val="single" w:sz="4" w:space="0" w:color="auto"/>
              <w:left w:val="single" w:sz="4" w:space="0" w:color="auto"/>
              <w:bottom w:val="single" w:sz="4" w:space="0" w:color="auto"/>
              <w:right w:val="single" w:sz="4" w:space="0" w:color="auto"/>
            </w:tcBorders>
            <w:noWrap/>
            <w:vAlign w:val="bottom"/>
            <w:hideMark/>
          </w:tcPr>
          <w:p w14:paraId="2425FE99" w14:textId="77777777" w:rsidR="00247BA1" w:rsidRPr="0065418C" w:rsidRDefault="00247BA1" w:rsidP="0065418C">
            <w:pPr>
              <w:spacing w:after="0"/>
              <w:jc w:val="center"/>
              <w:rPr>
                <w:sz w:val="20"/>
                <w:szCs w:val="20"/>
                <w:lang w:eastAsia="es-MX"/>
              </w:rPr>
            </w:pPr>
            <w:r w:rsidRPr="0065418C">
              <w:rPr>
                <w:sz w:val="20"/>
                <w:szCs w:val="20"/>
                <w:lang w:eastAsia="es-MX"/>
              </w:rPr>
              <w:t>0.30</w:t>
            </w:r>
          </w:p>
        </w:tc>
        <w:tc>
          <w:tcPr>
            <w:tcW w:w="807" w:type="dxa"/>
            <w:tcBorders>
              <w:top w:val="single" w:sz="4" w:space="0" w:color="auto"/>
              <w:left w:val="single" w:sz="4" w:space="0" w:color="auto"/>
              <w:bottom w:val="single" w:sz="4" w:space="0" w:color="auto"/>
              <w:right w:val="single" w:sz="4" w:space="0" w:color="auto"/>
            </w:tcBorders>
            <w:noWrap/>
            <w:vAlign w:val="bottom"/>
            <w:hideMark/>
          </w:tcPr>
          <w:p w14:paraId="60A4EED9"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725" w:type="dxa"/>
            <w:tcBorders>
              <w:top w:val="single" w:sz="4" w:space="0" w:color="auto"/>
              <w:left w:val="single" w:sz="4" w:space="0" w:color="auto"/>
              <w:bottom w:val="single" w:sz="4" w:space="0" w:color="auto"/>
              <w:right w:val="single" w:sz="4" w:space="0" w:color="auto"/>
            </w:tcBorders>
            <w:noWrap/>
            <w:vAlign w:val="bottom"/>
            <w:hideMark/>
          </w:tcPr>
          <w:p w14:paraId="326BEEAC"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71B00F47"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0A470BFC"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713" w:type="dxa"/>
            <w:tcBorders>
              <w:top w:val="single" w:sz="4" w:space="0" w:color="auto"/>
              <w:left w:val="single" w:sz="4" w:space="0" w:color="auto"/>
              <w:bottom w:val="single" w:sz="4" w:space="0" w:color="auto"/>
              <w:right w:val="single" w:sz="4" w:space="0" w:color="auto"/>
            </w:tcBorders>
            <w:noWrap/>
            <w:vAlign w:val="bottom"/>
            <w:hideMark/>
          </w:tcPr>
          <w:p w14:paraId="62A37951"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61" w:type="dxa"/>
            <w:tcBorders>
              <w:top w:val="single" w:sz="4" w:space="0" w:color="auto"/>
              <w:left w:val="single" w:sz="4" w:space="0" w:color="auto"/>
              <w:bottom w:val="single" w:sz="4" w:space="0" w:color="auto"/>
              <w:right w:val="single" w:sz="4" w:space="0" w:color="auto"/>
            </w:tcBorders>
            <w:noWrap/>
            <w:vAlign w:val="bottom"/>
            <w:hideMark/>
          </w:tcPr>
          <w:p w14:paraId="3472102A"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16E2D8C7" w14:textId="77777777" w:rsidR="00247BA1" w:rsidRPr="0065418C" w:rsidRDefault="00247BA1" w:rsidP="0065418C">
            <w:pPr>
              <w:spacing w:after="0"/>
              <w:jc w:val="center"/>
              <w:rPr>
                <w:sz w:val="20"/>
                <w:szCs w:val="20"/>
                <w:lang w:eastAsia="es-MX"/>
              </w:rPr>
            </w:pPr>
            <w:r w:rsidRPr="0065418C">
              <w:rPr>
                <w:sz w:val="20"/>
                <w:szCs w:val="20"/>
                <w:lang w:eastAsia="es-MX"/>
              </w:rPr>
              <w:t>0.30</w:t>
            </w:r>
          </w:p>
        </w:tc>
      </w:tr>
      <w:tr w:rsidR="00247BA1" w:rsidRPr="00C901F4" w14:paraId="4F631A4D" w14:textId="77777777" w:rsidTr="00A16ABE">
        <w:trPr>
          <w:trHeight w:val="12"/>
        </w:trPr>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3A917D5" w14:textId="77777777" w:rsidR="00247BA1" w:rsidRPr="00A16ABE" w:rsidRDefault="00247BA1" w:rsidP="0065418C">
            <w:pPr>
              <w:spacing w:after="0"/>
              <w:jc w:val="center"/>
              <w:rPr>
                <w:b/>
                <w:highlight w:val="lightGray"/>
                <w:lang w:eastAsia="es-MX"/>
              </w:rPr>
            </w:pPr>
            <w:proofErr w:type="spellStart"/>
            <w:r w:rsidRPr="00A16ABE">
              <w:rPr>
                <w:b/>
                <w:highlight w:val="lightGray"/>
                <w:lang w:eastAsia="es-MX"/>
              </w:rPr>
              <w:t>BEBPEvs</w:t>
            </w:r>
            <w:proofErr w:type="spellEnd"/>
          </w:p>
        </w:tc>
        <w:tc>
          <w:tcPr>
            <w:tcW w:w="364" w:type="dxa"/>
            <w:tcBorders>
              <w:top w:val="single" w:sz="4" w:space="0" w:color="auto"/>
              <w:left w:val="single" w:sz="4" w:space="0" w:color="auto"/>
              <w:bottom w:val="single" w:sz="4" w:space="0" w:color="auto"/>
              <w:right w:val="single" w:sz="4" w:space="0" w:color="auto"/>
            </w:tcBorders>
            <w:noWrap/>
            <w:vAlign w:val="bottom"/>
            <w:hideMark/>
          </w:tcPr>
          <w:p w14:paraId="69042071"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4" w:type="dxa"/>
            <w:tcBorders>
              <w:top w:val="single" w:sz="4" w:space="0" w:color="auto"/>
              <w:left w:val="single" w:sz="4" w:space="0" w:color="auto"/>
              <w:bottom w:val="single" w:sz="4" w:space="0" w:color="auto"/>
              <w:right w:val="single" w:sz="4" w:space="0" w:color="auto"/>
            </w:tcBorders>
            <w:noWrap/>
            <w:vAlign w:val="bottom"/>
            <w:hideMark/>
          </w:tcPr>
          <w:p w14:paraId="5E5D75A0"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42766E84"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834" w:type="dxa"/>
            <w:tcBorders>
              <w:top w:val="single" w:sz="4" w:space="0" w:color="auto"/>
              <w:left w:val="single" w:sz="4" w:space="0" w:color="auto"/>
              <w:bottom w:val="single" w:sz="4" w:space="0" w:color="auto"/>
              <w:right w:val="single" w:sz="4" w:space="0" w:color="auto"/>
            </w:tcBorders>
            <w:noWrap/>
            <w:vAlign w:val="bottom"/>
            <w:hideMark/>
          </w:tcPr>
          <w:p w14:paraId="547A8D4D" w14:textId="77777777" w:rsidR="00247BA1" w:rsidRPr="0065418C" w:rsidRDefault="00247BA1" w:rsidP="0065418C">
            <w:pPr>
              <w:spacing w:after="0"/>
              <w:jc w:val="center"/>
              <w:rPr>
                <w:sz w:val="20"/>
                <w:szCs w:val="20"/>
                <w:lang w:eastAsia="es-MX"/>
              </w:rPr>
            </w:pPr>
            <w:r w:rsidRPr="0065418C">
              <w:rPr>
                <w:sz w:val="20"/>
                <w:szCs w:val="20"/>
                <w:lang w:eastAsia="es-MX"/>
              </w:rPr>
              <w:t>0.30</w:t>
            </w:r>
          </w:p>
        </w:tc>
        <w:tc>
          <w:tcPr>
            <w:tcW w:w="807" w:type="dxa"/>
            <w:tcBorders>
              <w:top w:val="single" w:sz="4" w:space="0" w:color="auto"/>
              <w:left w:val="single" w:sz="4" w:space="0" w:color="auto"/>
              <w:bottom w:val="single" w:sz="4" w:space="0" w:color="auto"/>
              <w:right w:val="single" w:sz="4" w:space="0" w:color="auto"/>
            </w:tcBorders>
            <w:noWrap/>
            <w:vAlign w:val="bottom"/>
            <w:hideMark/>
          </w:tcPr>
          <w:p w14:paraId="7C8BAA85"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725" w:type="dxa"/>
            <w:tcBorders>
              <w:top w:val="single" w:sz="4" w:space="0" w:color="auto"/>
              <w:left w:val="single" w:sz="4" w:space="0" w:color="auto"/>
              <w:bottom w:val="single" w:sz="4" w:space="0" w:color="auto"/>
              <w:right w:val="single" w:sz="4" w:space="0" w:color="auto"/>
            </w:tcBorders>
            <w:noWrap/>
            <w:vAlign w:val="bottom"/>
            <w:hideMark/>
          </w:tcPr>
          <w:p w14:paraId="1519B192"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15BDEE41"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326A00A4"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713" w:type="dxa"/>
            <w:tcBorders>
              <w:top w:val="single" w:sz="4" w:space="0" w:color="auto"/>
              <w:left w:val="single" w:sz="4" w:space="0" w:color="auto"/>
              <w:bottom w:val="single" w:sz="4" w:space="0" w:color="auto"/>
              <w:right w:val="single" w:sz="4" w:space="0" w:color="auto"/>
            </w:tcBorders>
            <w:noWrap/>
            <w:vAlign w:val="bottom"/>
            <w:hideMark/>
          </w:tcPr>
          <w:p w14:paraId="27A762EE"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61" w:type="dxa"/>
            <w:tcBorders>
              <w:top w:val="single" w:sz="4" w:space="0" w:color="auto"/>
              <w:left w:val="single" w:sz="4" w:space="0" w:color="auto"/>
              <w:bottom w:val="single" w:sz="4" w:space="0" w:color="auto"/>
              <w:right w:val="single" w:sz="4" w:space="0" w:color="auto"/>
            </w:tcBorders>
            <w:noWrap/>
            <w:vAlign w:val="bottom"/>
            <w:hideMark/>
          </w:tcPr>
          <w:p w14:paraId="5B8B05A6"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7F648C30" w14:textId="77777777" w:rsidR="00247BA1" w:rsidRPr="0065418C" w:rsidRDefault="00247BA1" w:rsidP="0065418C">
            <w:pPr>
              <w:spacing w:after="0"/>
              <w:jc w:val="center"/>
              <w:rPr>
                <w:sz w:val="20"/>
                <w:szCs w:val="20"/>
                <w:lang w:eastAsia="es-MX"/>
              </w:rPr>
            </w:pPr>
            <w:r w:rsidRPr="0065418C">
              <w:rPr>
                <w:sz w:val="20"/>
                <w:szCs w:val="20"/>
                <w:lang w:eastAsia="es-MX"/>
              </w:rPr>
              <w:t>0.30</w:t>
            </w:r>
          </w:p>
        </w:tc>
      </w:tr>
      <w:tr w:rsidR="00247BA1" w:rsidRPr="00C901F4" w14:paraId="4140DF84" w14:textId="77777777" w:rsidTr="00A16ABE">
        <w:trPr>
          <w:trHeight w:val="12"/>
        </w:trPr>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7F4E865" w14:textId="77777777" w:rsidR="00247BA1" w:rsidRPr="00A16ABE" w:rsidRDefault="00247BA1" w:rsidP="0065418C">
            <w:pPr>
              <w:spacing w:after="0"/>
              <w:jc w:val="center"/>
              <w:rPr>
                <w:b/>
                <w:highlight w:val="lightGray"/>
                <w:lang w:eastAsia="es-MX"/>
              </w:rPr>
            </w:pPr>
            <w:proofErr w:type="spellStart"/>
            <w:r w:rsidRPr="00A16ABE">
              <w:rPr>
                <w:b/>
                <w:highlight w:val="lightGray"/>
                <w:lang w:eastAsia="es-MX"/>
              </w:rPr>
              <w:t>BMM</w:t>
            </w:r>
            <w:proofErr w:type="spellEnd"/>
          </w:p>
        </w:tc>
        <w:tc>
          <w:tcPr>
            <w:tcW w:w="364" w:type="dxa"/>
            <w:tcBorders>
              <w:top w:val="single" w:sz="4" w:space="0" w:color="auto"/>
              <w:left w:val="single" w:sz="4" w:space="0" w:color="auto"/>
              <w:bottom w:val="single" w:sz="4" w:space="0" w:color="auto"/>
              <w:right w:val="single" w:sz="4" w:space="0" w:color="auto"/>
            </w:tcBorders>
            <w:noWrap/>
            <w:vAlign w:val="bottom"/>
            <w:hideMark/>
          </w:tcPr>
          <w:p w14:paraId="79843E29"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4" w:type="dxa"/>
            <w:tcBorders>
              <w:top w:val="single" w:sz="4" w:space="0" w:color="auto"/>
              <w:left w:val="single" w:sz="4" w:space="0" w:color="auto"/>
              <w:bottom w:val="single" w:sz="4" w:space="0" w:color="auto"/>
              <w:right w:val="single" w:sz="4" w:space="0" w:color="auto"/>
            </w:tcBorders>
            <w:noWrap/>
            <w:vAlign w:val="bottom"/>
            <w:hideMark/>
          </w:tcPr>
          <w:p w14:paraId="61519212"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115D9B07"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834" w:type="dxa"/>
            <w:tcBorders>
              <w:top w:val="single" w:sz="4" w:space="0" w:color="auto"/>
              <w:left w:val="single" w:sz="4" w:space="0" w:color="auto"/>
              <w:bottom w:val="single" w:sz="4" w:space="0" w:color="auto"/>
              <w:right w:val="single" w:sz="4" w:space="0" w:color="auto"/>
            </w:tcBorders>
            <w:noWrap/>
            <w:vAlign w:val="bottom"/>
            <w:hideMark/>
          </w:tcPr>
          <w:p w14:paraId="4F1110E4"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807" w:type="dxa"/>
            <w:tcBorders>
              <w:top w:val="single" w:sz="4" w:space="0" w:color="auto"/>
              <w:left w:val="single" w:sz="4" w:space="0" w:color="auto"/>
              <w:bottom w:val="single" w:sz="4" w:space="0" w:color="auto"/>
              <w:right w:val="single" w:sz="4" w:space="0" w:color="auto"/>
            </w:tcBorders>
            <w:noWrap/>
            <w:vAlign w:val="bottom"/>
            <w:hideMark/>
          </w:tcPr>
          <w:p w14:paraId="5CC1E141" w14:textId="77777777" w:rsidR="00247BA1" w:rsidRPr="0065418C" w:rsidRDefault="00247BA1" w:rsidP="0065418C">
            <w:pPr>
              <w:spacing w:after="0"/>
              <w:jc w:val="center"/>
              <w:rPr>
                <w:sz w:val="20"/>
                <w:szCs w:val="20"/>
                <w:lang w:eastAsia="es-MX"/>
              </w:rPr>
            </w:pPr>
            <w:r w:rsidRPr="0065418C">
              <w:rPr>
                <w:sz w:val="20"/>
                <w:szCs w:val="20"/>
                <w:lang w:eastAsia="es-MX"/>
              </w:rPr>
              <w:t>0.40</w:t>
            </w:r>
          </w:p>
        </w:tc>
        <w:tc>
          <w:tcPr>
            <w:tcW w:w="725" w:type="dxa"/>
            <w:tcBorders>
              <w:top w:val="single" w:sz="4" w:space="0" w:color="auto"/>
              <w:left w:val="single" w:sz="4" w:space="0" w:color="auto"/>
              <w:bottom w:val="single" w:sz="4" w:space="0" w:color="auto"/>
              <w:right w:val="single" w:sz="4" w:space="0" w:color="auto"/>
            </w:tcBorders>
            <w:noWrap/>
            <w:vAlign w:val="bottom"/>
            <w:hideMark/>
          </w:tcPr>
          <w:p w14:paraId="14EB6012" w14:textId="77777777" w:rsidR="00247BA1" w:rsidRPr="0065418C" w:rsidRDefault="00247BA1" w:rsidP="0065418C">
            <w:pPr>
              <w:spacing w:after="0"/>
              <w:jc w:val="center"/>
              <w:rPr>
                <w:sz w:val="20"/>
                <w:szCs w:val="20"/>
                <w:lang w:eastAsia="es-MX"/>
              </w:rPr>
            </w:pPr>
            <w:r w:rsidRPr="0065418C">
              <w:rPr>
                <w:sz w:val="20"/>
                <w:szCs w:val="20"/>
                <w:lang w:eastAsia="es-MX"/>
              </w:rPr>
              <w:t>0.10</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24D143C5"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0B219D02"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713" w:type="dxa"/>
            <w:tcBorders>
              <w:top w:val="single" w:sz="4" w:space="0" w:color="auto"/>
              <w:left w:val="single" w:sz="4" w:space="0" w:color="auto"/>
              <w:bottom w:val="single" w:sz="4" w:space="0" w:color="auto"/>
              <w:right w:val="single" w:sz="4" w:space="0" w:color="auto"/>
            </w:tcBorders>
            <w:noWrap/>
            <w:vAlign w:val="bottom"/>
            <w:hideMark/>
          </w:tcPr>
          <w:p w14:paraId="2391114C"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61" w:type="dxa"/>
            <w:tcBorders>
              <w:top w:val="single" w:sz="4" w:space="0" w:color="auto"/>
              <w:left w:val="single" w:sz="4" w:space="0" w:color="auto"/>
              <w:bottom w:val="single" w:sz="4" w:space="0" w:color="auto"/>
              <w:right w:val="single" w:sz="4" w:space="0" w:color="auto"/>
            </w:tcBorders>
            <w:noWrap/>
            <w:vAlign w:val="bottom"/>
            <w:hideMark/>
          </w:tcPr>
          <w:p w14:paraId="0F515399"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3E00D6E5" w14:textId="77777777" w:rsidR="00247BA1" w:rsidRPr="0065418C" w:rsidRDefault="00247BA1" w:rsidP="0065418C">
            <w:pPr>
              <w:spacing w:after="0"/>
              <w:jc w:val="center"/>
              <w:rPr>
                <w:sz w:val="20"/>
                <w:szCs w:val="20"/>
                <w:lang w:eastAsia="es-MX"/>
              </w:rPr>
            </w:pPr>
            <w:r w:rsidRPr="0065418C">
              <w:rPr>
                <w:sz w:val="20"/>
                <w:szCs w:val="20"/>
                <w:lang w:eastAsia="es-MX"/>
              </w:rPr>
              <w:t>0.30</w:t>
            </w:r>
          </w:p>
        </w:tc>
      </w:tr>
      <w:tr w:rsidR="00247BA1" w:rsidRPr="00C901F4" w14:paraId="3FACB9C9" w14:textId="77777777" w:rsidTr="00A16ABE">
        <w:trPr>
          <w:trHeight w:val="12"/>
        </w:trPr>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0CB9A00" w14:textId="77777777" w:rsidR="00247BA1" w:rsidRPr="00A16ABE" w:rsidRDefault="00247BA1" w:rsidP="0065418C">
            <w:pPr>
              <w:spacing w:after="0"/>
              <w:jc w:val="center"/>
              <w:rPr>
                <w:b/>
                <w:highlight w:val="lightGray"/>
                <w:lang w:eastAsia="es-MX"/>
              </w:rPr>
            </w:pPr>
            <w:r w:rsidRPr="00A16ABE">
              <w:rPr>
                <w:b/>
                <w:highlight w:val="lightGray"/>
                <w:lang w:eastAsia="es-MX"/>
              </w:rPr>
              <w:t>BP</w:t>
            </w:r>
          </w:p>
        </w:tc>
        <w:tc>
          <w:tcPr>
            <w:tcW w:w="364" w:type="dxa"/>
            <w:tcBorders>
              <w:top w:val="single" w:sz="4" w:space="0" w:color="auto"/>
              <w:left w:val="single" w:sz="4" w:space="0" w:color="auto"/>
              <w:bottom w:val="single" w:sz="4" w:space="0" w:color="auto"/>
              <w:right w:val="single" w:sz="4" w:space="0" w:color="auto"/>
            </w:tcBorders>
            <w:noWrap/>
            <w:vAlign w:val="bottom"/>
            <w:hideMark/>
          </w:tcPr>
          <w:p w14:paraId="4DDFE40A"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4" w:type="dxa"/>
            <w:tcBorders>
              <w:top w:val="single" w:sz="4" w:space="0" w:color="auto"/>
              <w:left w:val="single" w:sz="4" w:space="0" w:color="auto"/>
              <w:bottom w:val="single" w:sz="4" w:space="0" w:color="auto"/>
              <w:right w:val="single" w:sz="4" w:space="0" w:color="auto"/>
            </w:tcBorders>
            <w:noWrap/>
            <w:vAlign w:val="bottom"/>
            <w:hideMark/>
          </w:tcPr>
          <w:p w14:paraId="213C3F28" w14:textId="77777777" w:rsidR="00247BA1" w:rsidRPr="0065418C" w:rsidRDefault="00247BA1" w:rsidP="0065418C">
            <w:pPr>
              <w:spacing w:after="0"/>
              <w:jc w:val="center"/>
              <w:rPr>
                <w:sz w:val="20"/>
                <w:szCs w:val="20"/>
                <w:lang w:eastAsia="es-MX"/>
              </w:rPr>
            </w:pPr>
            <w:r w:rsidRPr="0065418C">
              <w:rPr>
                <w:sz w:val="20"/>
                <w:szCs w:val="20"/>
                <w:lang w:eastAsia="es-MX"/>
              </w:rPr>
              <w:t>0.30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1F4FAE1C"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834" w:type="dxa"/>
            <w:tcBorders>
              <w:top w:val="single" w:sz="4" w:space="0" w:color="auto"/>
              <w:left w:val="single" w:sz="4" w:space="0" w:color="auto"/>
              <w:bottom w:val="single" w:sz="4" w:space="0" w:color="auto"/>
              <w:right w:val="single" w:sz="4" w:space="0" w:color="auto"/>
            </w:tcBorders>
            <w:noWrap/>
            <w:vAlign w:val="bottom"/>
            <w:hideMark/>
          </w:tcPr>
          <w:p w14:paraId="4ED73413" w14:textId="77777777" w:rsidR="00247BA1" w:rsidRPr="0065418C" w:rsidRDefault="00247BA1" w:rsidP="0065418C">
            <w:pPr>
              <w:spacing w:after="0"/>
              <w:jc w:val="center"/>
              <w:rPr>
                <w:sz w:val="20"/>
                <w:szCs w:val="20"/>
                <w:lang w:eastAsia="es-MX"/>
              </w:rPr>
            </w:pPr>
            <w:r w:rsidRPr="0065418C">
              <w:rPr>
                <w:sz w:val="20"/>
                <w:szCs w:val="20"/>
                <w:lang w:eastAsia="es-MX"/>
              </w:rPr>
              <w:t>0.30</w:t>
            </w:r>
          </w:p>
        </w:tc>
        <w:tc>
          <w:tcPr>
            <w:tcW w:w="807" w:type="dxa"/>
            <w:tcBorders>
              <w:top w:val="single" w:sz="4" w:space="0" w:color="auto"/>
              <w:left w:val="single" w:sz="4" w:space="0" w:color="auto"/>
              <w:bottom w:val="single" w:sz="4" w:space="0" w:color="auto"/>
              <w:right w:val="single" w:sz="4" w:space="0" w:color="auto"/>
            </w:tcBorders>
            <w:noWrap/>
            <w:vAlign w:val="bottom"/>
            <w:hideMark/>
          </w:tcPr>
          <w:p w14:paraId="30F596D1"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725" w:type="dxa"/>
            <w:tcBorders>
              <w:top w:val="single" w:sz="4" w:space="0" w:color="auto"/>
              <w:left w:val="single" w:sz="4" w:space="0" w:color="auto"/>
              <w:bottom w:val="single" w:sz="4" w:space="0" w:color="auto"/>
              <w:right w:val="single" w:sz="4" w:space="0" w:color="auto"/>
            </w:tcBorders>
            <w:noWrap/>
            <w:vAlign w:val="bottom"/>
            <w:hideMark/>
          </w:tcPr>
          <w:p w14:paraId="58A7A891" w14:textId="77777777" w:rsidR="00247BA1" w:rsidRPr="0065418C" w:rsidRDefault="00247BA1" w:rsidP="0065418C">
            <w:pPr>
              <w:spacing w:after="0"/>
              <w:jc w:val="center"/>
              <w:rPr>
                <w:sz w:val="20"/>
                <w:szCs w:val="20"/>
                <w:lang w:eastAsia="es-MX"/>
              </w:rPr>
            </w:pPr>
            <w:r w:rsidRPr="0065418C">
              <w:rPr>
                <w:sz w:val="20"/>
                <w:szCs w:val="20"/>
                <w:lang w:eastAsia="es-MX"/>
              </w:rPr>
              <w:t>0.10</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32FA97F2"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52A3ED83"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713" w:type="dxa"/>
            <w:tcBorders>
              <w:top w:val="single" w:sz="4" w:space="0" w:color="auto"/>
              <w:left w:val="single" w:sz="4" w:space="0" w:color="auto"/>
              <w:bottom w:val="single" w:sz="4" w:space="0" w:color="auto"/>
              <w:right w:val="single" w:sz="4" w:space="0" w:color="auto"/>
            </w:tcBorders>
            <w:noWrap/>
            <w:vAlign w:val="bottom"/>
            <w:hideMark/>
          </w:tcPr>
          <w:p w14:paraId="75DBA92E" w14:textId="77777777" w:rsidR="00247BA1" w:rsidRPr="0065418C" w:rsidRDefault="00247BA1" w:rsidP="0065418C">
            <w:pPr>
              <w:spacing w:after="0"/>
              <w:jc w:val="center"/>
              <w:rPr>
                <w:sz w:val="20"/>
                <w:szCs w:val="20"/>
                <w:lang w:eastAsia="es-MX"/>
              </w:rPr>
            </w:pPr>
            <w:r w:rsidRPr="0065418C">
              <w:rPr>
                <w:sz w:val="20"/>
                <w:szCs w:val="20"/>
                <w:lang w:eastAsia="es-MX"/>
              </w:rPr>
              <w:t>0.10</w:t>
            </w:r>
          </w:p>
        </w:tc>
        <w:tc>
          <w:tcPr>
            <w:tcW w:w="661" w:type="dxa"/>
            <w:tcBorders>
              <w:top w:val="single" w:sz="4" w:space="0" w:color="auto"/>
              <w:left w:val="single" w:sz="4" w:space="0" w:color="auto"/>
              <w:bottom w:val="single" w:sz="4" w:space="0" w:color="auto"/>
              <w:right w:val="single" w:sz="4" w:space="0" w:color="auto"/>
            </w:tcBorders>
            <w:noWrap/>
            <w:vAlign w:val="bottom"/>
            <w:hideMark/>
          </w:tcPr>
          <w:p w14:paraId="06F64DD0"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3213E108" w14:textId="77777777" w:rsidR="00247BA1" w:rsidRPr="0065418C" w:rsidRDefault="00247BA1" w:rsidP="0065418C">
            <w:pPr>
              <w:spacing w:after="0"/>
              <w:jc w:val="center"/>
              <w:rPr>
                <w:sz w:val="20"/>
                <w:szCs w:val="20"/>
                <w:lang w:eastAsia="es-MX"/>
              </w:rPr>
            </w:pPr>
            <w:r w:rsidRPr="0065418C">
              <w:rPr>
                <w:sz w:val="20"/>
                <w:szCs w:val="20"/>
                <w:lang w:eastAsia="es-MX"/>
              </w:rPr>
              <w:t>0.30</w:t>
            </w:r>
          </w:p>
        </w:tc>
      </w:tr>
      <w:tr w:rsidR="00247BA1" w:rsidRPr="00C901F4" w14:paraId="1BD4C797" w14:textId="77777777" w:rsidTr="00A16ABE">
        <w:trPr>
          <w:trHeight w:val="12"/>
        </w:trPr>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060319A" w14:textId="77777777" w:rsidR="00247BA1" w:rsidRPr="00A16ABE" w:rsidRDefault="00247BA1" w:rsidP="0065418C">
            <w:pPr>
              <w:spacing w:after="0"/>
              <w:jc w:val="center"/>
              <w:rPr>
                <w:b/>
                <w:highlight w:val="lightGray"/>
                <w:lang w:eastAsia="es-MX"/>
              </w:rPr>
            </w:pPr>
            <w:proofErr w:type="spellStart"/>
            <w:r w:rsidRPr="00A16ABE">
              <w:rPr>
                <w:b/>
                <w:highlight w:val="lightGray"/>
                <w:lang w:eastAsia="es-MX"/>
              </w:rPr>
              <w:t>BPE</w:t>
            </w:r>
            <w:proofErr w:type="spellEnd"/>
          </w:p>
        </w:tc>
        <w:tc>
          <w:tcPr>
            <w:tcW w:w="364" w:type="dxa"/>
            <w:tcBorders>
              <w:top w:val="single" w:sz="4" w:space="0" w:color="auto"/>
              <w:left w:val="single" w:sz="4" w:space="0" w:color="auto"/>
              <w:bottom w:val="single" w:sz="4" w:space="0" w:color="auto"/>
              <w:right w:val="single" w:sz="4" w:space="0" w:color="auto"/>
            </w:tcBorders>
            <w:noWrap/>
            <w:vAlign w:val="bottom"/>
            <w:hideMark/>
          </w:tcPr>
          <w:p w14:paraId="655BDC20"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4" w:type="dxa"/>
            <w:tcBorders>
              <w:top w:val="single" w:sz="4" w:space="0" w:color="auto"/>
              <w:left w:val="single" w:sz="4" w:space="0" w:color="auto"/>
              <w:bottom w:val="single" w:sz="4" w:space="0" w:color="auto"/>
              <w:right w:val="single" w:sz="4" w:space="0" w:color="auto"/>
            </w:tcBorders>
            <w:noWrap/>
            <w:vAlign w:val="bottom"/>
            <w:hideMark/>
          </w:tcPr>
          <w:p w14:paraId="1018A925"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1D1DAB0A"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834" w:type="dxa"/>
            <w:tcBorders>
              <w:top w:val="single" w:sz="4" w:space="0" w:color="auto"/>
              <w:left w:val="single" w:sz="4" w:space="0" w:color="auto"/>
              <w:bottom w:val="single" w:sz="4" w:space="0" w:color="auto"/>
              <w:right w:val="single" w:sz="4" w:space="0" w:color="auto"/>
            </w:tcBorders>
            <w:noWrap/>
            <w:vAlign w:val="bottom"/>
            <w:hideMark/>
          </w:tcPr>
          <w:p w14:paraId="163753C3" w14:textId="77777777" w:rsidR="00247BA1" w:rsidRPr="0065418C" w:rsidRDefault="00247BA1" w:rsidP="0065418C">
            <w:pPr>
              <w:spacing w:after="0"/>
              <w:jc w:val="center"/>
              <w:rPr>
                <w:sz w:val="20"/>
                <w:szCs w:val="20"/>
                <w:lang w:eastAsia="es-MX"/>
              </w:rPr>
            </w:pPr>
            <w:r w:rsidRPr="0065418C">
              <w:rPr>
                <w:sz w:val="20"/>
                <w:szCs w:val="20"/>
                <w:lang w:eastAsia="es-MX"/>
              </w:rPr>
              <w:t>0.30</w:t>
            </w:r>
          </w:p>
        </w:tc>
        <w:tc>
          <w:tcPr>
            <w:tcW w:w="807" w:type="dxa"/>
            <w:tcBorders>
              <w:top w:val="single" w:sz="4" w:space="0" w:color="auto"/>
              <w:left w:val="single" w:sz="4" w:space="0" w:color="auto"/>
              <w:bottom w:val="single" w:sz="4" w:space="0" w:color="auto"/>
              <w:right w:val="single" w:sz="4" w:space="0" w:color="auto"/>
            </w:tcBorders>
            <w:noWrap/>
            <w:vAlign w:val="bottom"/>
            <w:hideMark/>
          </w:tcPr>
          <w:p w14:paraId="63950AFF"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725" w:type="dxa"/>
            <w:tcBorders>
              <w:top w:val="single" w:sz="4" w:space="0" w:color="auto"/>
              <w:left w:val="single" w:sz="4" w:space="0" w:color="auto"/>
              <w:bottom w:val="single" w:sz="4" w:space="0" w:color="auto"/>
              <w:right w:val="single" w:sz="4" w:space="0" w:color="auto"/>
            </w:tcBorders>
            <w:noWrap/>
            <w:vAlign w:val="bottom"/>
            <w:hideMark/>
          </w:tcPr>
          <w:p w14:paraId="67D3CA73"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430A9A9C"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08DA1DAE"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713" w:type="dxa"/>
            <w:tcBorders>
              <w:top w:val="single" w:sz="4" w:space="0" w:color="auto"/>
              <w:left w:val="single" w:sz="4" w:space="0" w:color="auto"/>
              <w:bottom w:val="single" w:sz="4" w:space="0" w:color="auto"/>
              <w:right w:val="single" w:sz="4" w:space="0" w:color="auto"/>
            </w:tcBorders>
            <w:noWrap/>
            <w:vAlign w:val="bottom"/>
            <w:hideMark/>
          </w:tcPr>
          <w:p w14:paraId="32B148DF"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61" w:type="dxa"/>
            <w:tcBorders>
              <w:top w:val="single" w:sz="4" w:space="0" w:color="auto"/>
              <w:left w:val="single" w:sz="4" w:space="0" w:color="auto"/>
              <w:bottom w:val="single" w:sz="4" w:space="0" w:color="auto"/>
              <w:right w:val="single" w:sz="4" w:space="0" w:color="auto"/>
            </w:tcBorders>
            <w:noWrap/>
            <w:vAlign w:val="bottom"/>
            <w:hideMark/>
          </w:tcPr>
          <w:p w14:paraId="56455061"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3C296A03" w14:textId="77777777" w:rsidR="00247BA1" w:rsidRPr="0065418C" w:rsidRDefault="00247BA1" w:rsidP="0065418C">
            <w:pPr>
              <w:spacing w:after="0"/>
              <w:jc w:val="center"/>
              <w:rPr>
                <w:sz w:val="20"/>
                <w:szCs w:val="20"/>
                <w:lang w:eastAsia="es-MX"/>
              </w:rPr>
            </w:pPr>
            <w:r w:rsidRPr="0065418C">
              <w:rPr>
                <w:sz w:val="20"/>
                <w:szCs w:val="20"/>
                <w:lang w:eastAsia="es-MX"/>
              </w:rPr>
              <w:t>0.30</w:t>
            </w:r>
          </w:p>
        </w:tc>
      </w:tr>
      <w:tr w:rsidR="00247BA1" w:rsidRPr="00C901F4" w14:paraId="652F8F01" w14:textId="77777777" w:rsidTr="00A16ABE">
        <w:trPr>
          <w:trHeight w:val="12"/>
        </w:trPr>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CF99ECE" w14:textId="77777777" w:rsidR="00247BA1" w:rsidRPr="00A16ABE" w:rsidRDefault="00247BA1" w:rsidP="0065418C">
            <w:pPr>
              <w:spacing w:after="0"/>
              <w:jc w:val="center"/>
              <w:rPr>
                <w:b/>
                <w:highlight w:val="lightGray"/>
                <w:lang w:eastAsia="es-MX"/>
              </w:rPr>
            </w:pPr>
            <w:proofErr w:type="spellStart"/>
            <w:r w:rsidRPr="00A16ABE">
              <w:rPr>
                <w:b/>
                <w:highlight w:val="lightGray"/>
                <w:lang w:eastAsia="es-MX"/>
              </w:rPr>
              <w:t>BT</w:t>
            </w:r>
            <w:proofErr w:type="spellEnd"/>
          </w:p>
        </w:tc>
        <w:tc>
          <w:tcPr>
            <w:tcW w:w="364" w:type="dxa"/>
            <w:tcBorders>
              <w:top w:val="single" w:sz="4" w:space="0" w:color="auto"/>
              <w:left w:val="single" w:sz="4" w:space="0" w:color="auto"/>
              <w:bottom w:val="single" w:sz="4" w:space="0" w:color="auto"/>
              <w:right w:val="single" w:sz="4" w:space="0" w:color="auto"/>
            </w:tcBorders>
            <w:noWrap/>
            <w:vAlign w:val="bottom"/>
            <w:hideMark/>
          </w:tcPr>
          <w:p w14:paraId="1F4E3275"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4" w:type="dxa"/>
            <w:tcBorders>
              <w:top w:val="single" w:sz="4" w:space="0" w:color="auto"/>
              <w:left w:val="single" w:sz="4" w:space="0" w:color="auto"/>
              <w:bottom w:val="single" w:sz="4" w:space="0" w:color="auto"/>
              <w:right w:val="single" w:sz="4" w:space="0" w:color="auto"/>
            </w:tcBorders>
            <w:noWrap/>
            <w:vAlign w:val="bottom"/>
            <w:hideMark/>
          </w:tcPr>
          <w:p w14:paraId="15F28261"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13808ED8"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834" w:type="dxa"/>
            <w:tcBorders>
              <w:top w:val="single" w:sz="4" w:space="0" w:color="auto"/>
              <w:left w:val="single" w:sz="4" w:space="0" w:color="auto"/>
              <w:bottom w:val="single" w:sz="4" w:space="0" w:color="auto"/>
              <w:right w:val="single" w:sz="4" w:space="0" w:color="auto"/>
            </w:tcBorders>
            <w:noWrap/>
            <w:vAlign w:val="bottom"/>
            <w:hideMark/>
          </w:tcPr>
          <w:p w14:paraId="45F4B282"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807" w:type="dxa"/>
            <w:tcBorders>
              <w:top w:val="single" w:sz="4" w:space="0" w:color="auto"/>
              <w:left w:val="single" w:sz="4" w:space="0" w:color="auto"/>
              <w:bottom w:val="single" w:sz="4" w:space="0" w:color="auto"/>
              <w:right w:val="single" w:sz="4" w:space="0" w:color="auto"/>
            </w:tcBorders>
            <w:noWrap/>
            <w:vAlign w:val="bottom"/>
            <w:hideMark/>
          </w:tcPr>
          <w:p w14:paraId="57710E5A" w14:textId="77777777" w:rsidR="00247BA1" w:rsidRPr="0065418C" w:rsidRDefault="00247BA1" w:rsidP="0065418C">
            <w:pPr>
              <w:spacing w:after="0"/>
              <w:jc w:val="center"/>
              <w:rPr>
                <w:sz w:val="20"/>
                <w:szCs w:val="20"/>
                <w:lang w:eastAsia="es-MX"/>
              </w:rPr>
            </w:pPr>
            <w:r w:rsidRPr="0065418C">
              <w:rPr>
                <w:sz w:val="20"/>
                <w:szCs w:val="20"/>
                <w:lang w:eastAsia="es-MX"/>
              </w:rPr>
              <w:t>0.30</w:t>
            </w:r>
          </w:p>
        </w:tc>
        <w:tc>
          <w:tcPr>
            <w:tcW w:w="725" w:type="dxa"/>
            <w:tcBorders>
              <w:top w:val="single" w:sz="4" w:space="0" w:color="auto"/>
              <w:left w:val="single" w:sz="4" w:space="0" w:color="auto"/>
              <w:bottom w:val="single" w:sz="4" w:space="0" w:color="auto"/>
              <w:right w:val="single" w:sz="4" w:space="0" w:color="auto"/>
            </w:tcBorders>
            <w:noWrap/>
            <w:vAlign w:val="bottom"/>
            <w:hideMark/>
          </w:tcPr>
          <w:p w14:paraId="27406678" w14:textId="77777777" w:rsidR="00247BA1" w:rsidRPr="0065418C" w:rsidRDefault="00247BA1" w:rsidP="0065418C">
            <w:pPr>
              <w:spacing w:after="0"/>
              <w:jc w:val="center"/>
              <w:rPr>
                <w:sz w:val="20"/>
                <w:szCs w:val="20"/>
                <w:lang w:eastAsia="es-MX"/>
              </w:rPr>
            </w:pPr>
            <w:r w:rsidRPr="0065418C">
              <w:rPr>
                <w:sz w:val="20"/>
                <w:szCs w:val="20"/>
                <w:lang w:eastAsia="es-MX"/>
              </w:rPr>
              <w:t>0.30</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6CA7BFEA"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7A7A684B"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713" w:type="dxa"/>
            <w:tcBorders>
              <w:top w:val="single" w:sz="4" w:space="0" w:color="auto"/>
              <w:left w:val="single" w:sz="4" w:space="0" w:color="auto"/>
              <w:bottom w:val="single" w:sz="4" w:space="0" w:color="auto"/>
              <w:right w:val="single" w:sz="4" w:space="0" w:color="auto"/>
            </w:tcBorders>
            <w:noWrap/>
            <w:vAlign w:val="bottom"/>
            <w:hideMark/>
          </w:tcPr>
          <w:p w14:paraId="450001DA" w14:textId="77777777" w:rsidR="00247BA1" w:rsidRPr="0065418C" w:rsidRDefault="00247BA1" w:rsidP="0065418C">
            <w:pPr>
              <w:spacing w:after="0"/>
              <w:jc w:val="center"/>
              <w:rPr>
                <w:sz w:val="20"/>
                <w:szCs w:val="20"/>
                <w:lang w:eastAsia="es-MX"/>
              </w:rPr>
            </w:pPr>
            <w:r w:rsidRPr="0065418C">
              <w:rPr>
                <w:sz w:val="20"/>
                <w:szCs w:val="20"/>
                <w:lang w:eastAsia="es-MX"/>
              </w:rPr>
              <w:t>0.30</w:t>
            </w:r>
          </w:p>
        </w:tc>
        <w:tc>
          <w:tcPr>
            <w:tcW w:w="661" w:type="dxa"/>
            <w:tcBorders>
              <w:top w:val="single" w:sz="4" w:space="0" w:color="auto"/>
              <w:left w:val="single" w:sz="4" w:space="0" w:color="auto"/>
              <w:bottom w:val="single" w:sz="4" w:space="0" w:color="auto"/>
              <w:right w:val="single" w:sz="4" w:space="0" w:color="auto"/>
            </w:tcBorders>
            <w:noWrap/>
            <w:vAlign w:val="bottom"/>
            <w:hideMark/>
          </w:tcPr>
          <w:p w14:paraId="2C53E4BC"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297AC04A" w14:textId="77777777" w:rsidR="00247BA1" w:rsidRPr="0065418C" w:rsidRDefault="00247BA1" w:rsidP="0065418C">
            <w:pPr>
              <w:spacing w:after="0"/>
              <w:jc w:val="center"/>
              <w:rPr>
                <w:sz w:val="20"/>
                <w:szCs w:val="20"/>
                <w:lang w:eastAsia="es-MX"/>
              </w:rPr>
            </w:pPr>
            <w:r w:rsidRPr="0065418C">
              <w:rPr>
                <w:sz w:val="20"/>
                <w:szCs w:val="20"/>
                <w:lang w:eastAsia="es-MX"/>
              </w:rPr>
              <w:t>0.30</w:t>
            </w:r>
          </w:p>
        </w:tc>
      </w:tr>
      <w:tr w:rsidR="00247BA1" w:rsidRPr="00C901F4" w14:paraId="03836CDC" w14:textId="77777777" w:rsidTr="00A16ABE">
        <w:trPr>
          <w:trHeight w:val="12"/>
        </w:trPr>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C8DF513" w14:textId="77777777" w:rsidR="00247BA1" w:rsidRPr="00A16ABE" w:rsidRDefault="00247BA1" w:rsidP="0065418C">
            <w:pPr>
              <w:spacing w:after="0"/>
              <w:jc w:val="center"/>
              <w:rPr>
                <w:b/>
                <w:highlight w:val="lightGray"/>
                <w:lang w:eastAsia="es-MX"/>
              </w:rPr>
            </w:pPr>
            <w:proofErr w:type="spellStart"/>
            <w:r w:rsidRPr="00A16ABE">
              <w:rPr>
                <w:b/>
                <w:highlight w:val="lightGray"/>
                <w:lang w:eastAsia="es-MX"/>
              </w:rPr>
              <w:t>DESN</w:t>
            </w:r>
            <w:proofErr w:type="spellEnd"/>
          </w:p>
        </w:tc>
        <w:tc>
          <w:tcPr>
            <w:tcW w:w="364" w:type="dxa"/>
            <w:tcBorders>
              <w:top w:val="single" w:sz="4" w:space="0" w:color="auto"/>
              <w:left w:val="single" w:sz="4" w:space="0" w:color="auto"/>
              <w:bottom w:val="single" w:sz="4" w:space="0" w:color="auto"/>
              <w:right w:val="single" w:sz="4" w:space="0" w:color="auto"/>
            </w:tcBorders>
            <w:noWrap/>
            <w:vAlign w:val="bottom"/>
            <w:hideMark/>
          </w:tcPr>
          <w:p w14:paraId="1CFFC055"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4" w:type="dxa"/>
            <w:tcBorders>
              <w:top w:val="single" w:sz="4" w:space="0" w:color="auto"/>
              <w:left w:val="single" w:sz="4" w:space="0" w:color="auto"/>
              <w:bottom w:val="single" w:sz="4" w:space="0" w:color="auto"/>
              <w:right w:val="single" w:sz="4" w:space="0" w:color="auto"/>
            </w:tcBorders>
            <w:noWrap/>
            <w:vAlign w:val="bottom"/>
            <w:hideMark/>
          </w:tcPr>
          <w:p w14:paraId="1A823C0C"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1146508F"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834" w:type="dxa"/>
            <w:tcBorders>
              <w:top w:val="single" w:sz="4" w:space="0" w:color="auto"/>
              <w:left w:val="single" w:sz="4" w:space="0" w:color="auto"/>
              <w:bottom w:val="single" w:sz="4" w:space="0" w:color="auto"/>
              <w:right w:val="single" w:sz="4" w:space="0" w:color="auto"/>
            </w:tcBorders>
            <w:noWrap/>
            <w:vAlign w:val="bottom"/>
            <w:hideMark/>
          </w:tcPr>
          <w:p w14:paraId="518D3A44" w14:textId="77777777" w:rsidR="00247BA1" w:rsidRPr="0065418C" w:rsidRDefault="00247BA1" w:rsidP="0065418C">
            <w:pPr>
              <w:spacing w:after="0"/>
              <w:jc w:val="center"/>
              <w:rPr>
                <w:sz w:val="20"/>
                <w:szCs w:val="20"/>
                <w:lang w:eastAsia="es-MX"/>
              </w:rPr>
            </w:pPr>
            <w:r w:rsidRPr="0065418C">
              <w:rPr>
                <w:sz w:val="20"/>
                <w:szCs w:val="20"/>
                <w:lang w:eastAsia="es-MX"/>
              </w:rPr>
              <w:t>0.80</w:t>
            </w:r>
          </w:p>
        </w:tc>
        <w:tc>
          <w:tcPr>
            <w:tcW w:w="807" w:type="dxa"/>
            <w:tcBorders>
              <w:top w:val="single" w:sz="4" w:space="0" w:color="auto"/>
              <w:left w:val="single" w:sz="4" w:space="0" w:color="auto"/>
              <w:bottom w:val="single" w:sz="4" w:space="0" w:color="auto"/>
              <w:right w:val="single" w:sz="4" w:space="0" w:color="auto"/>
            </w:tcBorders>
            <w:noWrap/>
            <w:vAlign w:val="bottom"/>
            <w:hideMark/>
          </w:tcPr>
          <w:p w14:paraId="32012503"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725" w:type="dxa"/>
            <w:tcBorders>
              <w:top w:val="single" w:sz="4" w:space="0" w:color="auto"/>
              <w:left w:val="single" w:sz="4" w:space="0" w:color="auto"/>
              <w:bottom w:val="single" w:sz="4" w:space="0" w:color="auto"/>
              <w:right w:val="single" w:sz="4" w:space="0" w:color="auto"/>
            </w:tcBorders>
            <w:noWrap/>
            <w:vAlign w:val="bottom"/>
            <w:hideMark/>
          </w:tcPr>
          <w:p w14:paraId="70F5A38D"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1A9052A8"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2DBFC961"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713" w:type="dxa"/>
            <w:tcBorders>
              <w:top w:val="single" w:sz="4" w:space="0" w:color="auto"/>
              <w:left w:val="single" w:sz="4" w:space="0" w:color="auto"/>
              <w:bottom w:val="single" w:sz="4" w:space="0" w:color="auto"/>
              <w:right w:val="single" w:sz="4" w:space="0" w:color="auto"/>
            </w:tcBorders>
            <w:noWrap/>
            <w:vAlign w:val="bottom"/>
            <w:hideMark/>
          </w:tcPr>
          <w:p w14:paraId="319D599E"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661" w:type="dxa"/>
            <w:tcBorders>
              <w:top w:val="single" w:sz="4" w:space="0" w:color="auto"/>
              <w:left w:val="single" w:sz="4" w:space="0" w:color="auto"/>
              <w:bottom w:val="single" w:sz="4" w:space="0" w:color="auto"/>
              <w:right w:val="single" w:sz="4" w:space="0" w:color="auto"/>
            </w:tcBorders>
            <w:noWrap/>
            <w:vAlign w:val="bottom"/>
            <w:hideMark/>
          </w:tcPr>
          <w:p w14:paraId="7C83D1E5"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681833AD" w14:textId="77777777" w:rsidR="00247BA1" w:rsidRPr="0065418C" w:rsidRDefault="00247BA1" w:rsidP="0065418C">
            <w:pPr>
              <w:spacing w:after="0"/>
              <w:jc w:val="center"/>
              <w:rPr>
                <w:sz w:val="20"/>
                <w:szCs w:val="20"/>
                <w:lang w:eastAsia="es-MX"/>
              </w:rPr>
            </w:pPr>
            <w:r w:rsidRPr="0065418C">
              <w:rPr>
                <w:sz w:val="20"/>
                <w:szCs w:val="20"/>
                <w:lang w:eastAsia="es-MX"/>
              </w:rPr>
              <w:t>1.00</w:t>
            </w:r>
          </w:p>
        </w:tc>
      </w:tr>
      <w:tr w:rsidR="00247BA1" w:rsidRPr="00C901F4" w14:paraId="3409B68C" w14:textId="77777777" w:rsidTr="00A16ABE">
        <w:trPr>
          <w:trHeight w:val="12"/>
        </w:trPr>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3F3F4CF" w14:textId="77777777" w:rsidR="00247BA1" w:rsidRPr="00A16ABE" w:rsidRDefault="00247BA1" w:rsidP="0065418C">
            <w:pPr>
              <w:spacing w:after="0"/>
              <w:jc w:val="center"/>
              <w:rPr>
                <w:b/>
                <w:highlight w:val="lightGray"/>
                <w:lang w:eastAsia="es-MX"/>
              </w:rPr>
            </w:pPr>
            <w:proofErr w:type="spellStart"/>
            <w:r w:rsidRPr="00A16ABE">
              <w:rPr>
                <w:b/>
                <w:highlight w:val="lightGray"/>
                <w:lang w:eastAsia="es-MX"/>
              </w:rPr>
              <w:t>INU</w:t>
            </w:r>
            <w:proofErr w:type="spellEnd"/>
          </w:p>
        </w:tc>
        <w:tc>
          <w:tcPr>
            <w:tcW w:w="364" w:type="dxa"/>
            <w:tcBorders>
              <w:top w:val="single" w:sz="4" w:space="0" w:color="auto"/>
              <w:left w:val="single" w:sz="4" w:space="0" w:color="auto"/>
              <w:bottom w:val="single" w:sz="4" w:space="0" w:color="auto"/>
              <w:right w:val="single" w:sz="4" w:space="0" w:color="auto"/>
            </w:tcBorders>
            <w:noWrap/>
            <w:vAlign w:val="bottom"/>
            <w:hideMark/>
          </w:tcPr>
          <w:p w14:paraId="21038E94"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674" w:type="dxa"/>
            <w:tcBorders>
              <w:top w:val="single" w:sz="4" w:space="0" w:color="auto"/>
              <w:left w:val="single" w:sz="4" w:space="0" w:color="auto"/>
              <w:bottom w:val="single" w:sz="4" w:space="0" w:color="auto"/>
              <w:right w:val="single" w:sz="4" w:space="0" w:color="auto"/>
            </w:tcBorders>
            <w:noWrap/>
            <w:vAlign w:val="bottom"/>
            <w:hideMark/>
          </w:tcPr>
          <w:p w14:paraId="20819464" w14:textId="77777777" w:rsidR="00247BA1" w:rsidRPr="0065418C" w:rsidRDefault="00247BA1" w:rsidP="0065418C">
            <w:pPr>
              <w:spacing w:after="0"/>
              <w:jc w:val="center"/>
              <w:rPr>
                <w:sz w:val="20"/>
                <w:szCs w:val="20"/>
                <w:lang w:eastAsia="es-MX"/>
              </w:rPr>
            </w:pPr>
            <w:r w:rsidRPr="0065418C">
              <w:rPr>
                <w:sz w:val="20"/>
                <w:szCs w:val="20"/>
                <w:lang w:eastAsia="es-MX"/>
              </w:rPr>
              <w:t>0.30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262684E4"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834" w:type="dxa"/>
            <w:tcBorders>
              <w:top w:val="single" w:sz="4" w:space="0" w:color="auto"/>
              <w:left w:val="single" w:sz="4" w:space="0" w:color="auto"/>
              <w:bottom w:val="single" w:sz="4" w:space="0" w:color="auto"/>
              <w:right w:val="single" w:sz="4" w:space="0" w:color="auto"/>
            </w:tcBorders>
            <w:noWrap/>
            <w:vAlign w:val="bottom"/>
            <w:hideMark/>
          </w:tcPr>
          <w:p w14:paraId="2EC4DA06"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807" w:type="dxa"/>
            <w:tcBorders>
              <w:top w:val="single" w:sz="4" w:space="0" w:color="auto"/>
              <w:left w:val="single" w:sz="4" w:space="0" w:color="auto"/>
              <w:bottom w:val="single" w:sz="4" w:space="0" w:color="auto"/>
              <w:right w:val="single" w:sz="4" w:space="0" w:color="auto"/>
            </w:tcBorders>
            <w:noWrap/>
            <w:vAlign w:val="bottom"/>
            <w:hideMark/>
          </w:tcPr>
          <w:p w14:paraId="50ECDEB0"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725" w:type="dxa"/>
            <w:tcBorders>
              <w:top w:val="single" w:sz="4" w:space="0" w:color="auto"/>
              <w:left w:val="single" w:sz="4" w:space="0" w:color="auto"/>
              <w:bottom w:val="single" w:sz="4" w:space="0" w:color="auto"/>
              <w:right w:val="single" w:sz="4" w:space="0" w:color="auto"/>
            </w:tcBorders>
            <w:noWrap/>
            <w:vAlign w:val="bottom"/>
            <w:hideMark/>
          </w:tcPr>
          <w:p w14:paraId="2A27DCDB" w14:textId="77777777" w:rsidR="00247BA1" w:rsidRPr="0065418C" w:rsidRDefault="00247BA1" w:rsidP="0065418C">
            <w:pPr>
              <w:spacing w:after="0"/>
              <w:jc w:val="center"/>
              <w:rPr>
                <w:sz w:val="20"/>
                <w:szCs w:val="20"/>
                <w:lang w:eastAsia="es-MX"/>
              </w:rPr>
            </w:pPr>
            <w:r w:rsidRPr="0065418C">
              <w:rPr>
                <w:sz w:val="20"/>
                <w:szCs w:val="20"/>
                <w:lang w:eastAsia="es-MX"/>
              </w:rPr>
              <w:t>0.30</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56508C02" w14:textId="77777777" w:rsidR="00247BA1" w:rsidRPr="0065418C" w:rsidRDefault="00247BA1" w:rsidP="0065418C">
            <w:pPr>
              <w:spacing w:after="0"/>
              <w:jc w:val="center"/>
              <w:rPr>
                <w:sz w:val="20"/>
                <w:szCs w:val="20"/>
                <w:lang w:eastAsia="es-MX"/>
              </w:rPr>
            </w:pPr>
            <w:r w:rsidRPr="0065418C">
              <w:rPr>
                <w:sz w:val="20"/>
                <w:szCs w:val="20"/>
                <w:lang w:eastAsia="es-MX"/>
              </w:rPr>
              <w:t>0.80</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6B180962"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713" w:type="dxa"/>
            <w:tcBorders>
              <w:top w:val="single" w:sz="4" w:space="0" w:color="auto"/>
              <w:left w:val="single" w:sz="4" w:space="0" w:color="auto"/>
              <w:bottom w:val="single" w:sz="4" w:space="0" w:color="auto"/>
              <w:right w:val="single" w:sz="4" w:space="0" w:color="auto"/>
            </w:tcBorders>
            <w:noWrap/>
            <w:vAlign w:val="bottom"/>
            <w:hideMark/>
          </w:tcPr>
          <w:p w14:paraId="142CDA95"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661" w:type="dxa"/>
            <w:tcBorders>
              <w:top w:val="single" w:sz="4" w:space="0" w:color="auto"/>
              <w:left w:val="single" w:sz="4" w:space="0" w:color="auto"/>
              <w:bottom w:val="single" w:sz="4" w:space="0" w:color="auto"/>
              <w:right w:val="single" w:sz="4" w:space="0" w:color="auto"/>
            </w:tcBorders>
            <w:noWrap/>
            <w:vAlign w:val="bottom"/>
            <w:hideMark/>
          </w:tcPr>
          <w:p w14:paraId="17CA41D9" w14:textId="77777777" w:rsidR="00247BA1" w:rsidRPr="0065418C" w:rsidRDefault="00247BA1" w:rsidP="0065418C">
            <w:pPr>
              <w:spacing w:after="0"/>
              <w:jc w:val="center"/>
              <w:rPr>
                <w:sz w:val="20"/>
                <w:szCs w:val="20"/>
                <w:lang w:eastAsia="es-MX"/>
              </w:rPr>
            </w:pPr>
            <w:r w:rsidRPr="0065418C">
              <w:rPr>
                <w:sz w:val="20"/>
                <w:szCs w:val="20"/>
                <w:lang w:eastAsia="es-MX"/>
              </w:rPr>
              <w:t>0.80</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454CF2C1" w14:textId="77777777" w:rsidR="00247BA1" w:rsidRPr="0065418C" w:rsidRDefault="00247BA1" w:rsidP="0065418C">
            <w:pPr>
              <w:spacing w:after="0"/>
              <w:jc w:val="center"/>
              <w:rPr>
                <w:sz w:val="20"/>
                <w:szCs w:val="20"/>
                <w:lang w:eastAsia="es-MX"/>
              </w:rPr>
            </w:pPr>
            <w:r w:rsidRPr="0065418C">
              <w:rPr>
                <w:sz w:val="20"/>
                <w:szCs w:val="20"/>
                <w:lang w:eastAsia="es-MX"/>
              </w:rPr>
              <w:t>0.80</w:t>
            </w:r>
          </w:p>
        </w:tc>
      </w:tr>
      <w:tr w:rsidR="00247BA1" w:rsidRPr="00C901F4" w14:paraId="256BD088" w14:textId="77777777" w:rsidTr="00A16ABE">
        <w:trPr>
          <w:trHeight w:val="12"/>
        </w:trPr>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3ACE9EE" w14:textId="77777777" w:rsidR="00247BA1" w:rsidRPr="00A16ABE" w:rsidRDefault="00247BA1" w:rsidP="0065418C">
            <w:pPr>
              <w:spacing w:after="0"/>
              <w:jc w:val="center"/>
              <w:rPr>
                <w:b/>
                <w:highlight w:val="lightGray"/>
                <w:lang w:eastAsia="es-MX"/>
              </w:rPr>
            </w:pPr>
            <w:proofErr w:type="spellStart"/>
            <w:r w:rsidRPr="00A16ABE">
              <w:rPr>
                <w:b/>
                <w:highlight w:val="lightGray"/>
                <w:lang w:eastAsia="es-MX"/>
              </w:rPr>
              <w:t>MAN</w:t>
            </w:r>
            <w:proofErr w:type="spellEnd"/>
          </w:p>
        </w:tc>
        <w:tc>
          <w:tcPr>
            <w:tcW w:w="364" w:type="dxa"/>
            <w:tcBorders>
              <w:top w:val="single" w:sz="4" w:space="0" w:color="auto"/>
              <w:left w:val="single" w:sz="4" w:space="0" w:color="auto"/>
              <w:bottom w:val="single" w:sz="4" w:space="0" w:color="auto"/>
              <w:right w:val="single" w:sz="4" w:space="0" w:color="auto"/>
            </w:tcBorders>
            <w:noWrap/>
            <w:vAlign w:val="bottom"/>
            <w:hideMark/>
          </w:tcPr>
          <w:p w14:paraId="4B973DD4"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4" w:type="dxa"/>
            <w:tcBorders>
              <w:top w:val="single" w:sz="4" w:space="0" w:color="auto"/>
              <w:left w:val="single" w:sz="4" w:space="0" w:color="auto"/>
              <w:bottom w:val="single" w:sz="4" w:space="0" w:color="auto"/>
              <w:right w:val="single" w:sz="4" w:space="0" w:color="auto"/>
            </w:tcBorders>
            <w:noWrap/>
            <w:vAlign w:val="bottom"/>
            <w:hideMark/>
          </w:tcPr>
          <w:p w14:paraId="042BDD4A"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21D5093F" w14:textId="77777777" w:rsidR="00247BA1" w:rsidRPr="0065418C" w:rsidRDefault="00247BA1" w:rsidP="0065418C">
            <w:pPr>
              <w:spacing w:after="0"/>
              <w:jc w:val="center"/>
              <w:rPr>
                <w:sz w:val="20"/>
                <w:szCs w:val="20"/>
                <w:lang w:eastAsia="es-MX"/>
              </w:rPr>
            </w:pPr>
            <w:r w:rsidRPr="0065418C">
              <w:rPr>
                <w:sz w:val="20"/>
                <w:szCs w:val="20"/>
                <w:lang w:eastAsia="es-MX"/>
              </w:rPr>
              <w:t>0.40</w:t>
            </w:r>
          </w:p>
        </w:tc>
        <w:tc>
          <w:tcPr>
            <w:tcW w:w="834" w:type="dxa"/>
            <w:tcBorders>
              <w:top w:val="single" w:sz="4" w:space="0" w:color="auto"/>
              <w:left w:val="single" w:sz="4" w:space="0" w:color="auto"/>
              <w:bottom w:val="single" w:sz="4" w:space="0" w:color="auto"/>
              <w:right w:val="single" w:sz="4" w:space="0" w:color="auto"/>
            </w:tcBorders>
            <w:noWrap/>
            <w:vAlign w:val="bottom"/>
            <w:hideMark/>
          </w:tcPr>
          <w:p w14:paraId="04D0738F" w14:textId="77777777" w:rsidR="00247BA1" w:rsidRPr="0065418C" w:rsidRDefault="00247BA1" w:rsidP="0065418C">
            <w:pPr>
              <w:spacing w:after="0"/>
              <w:jc w:val="center"/>
              <w:rPr>
                <w:sz w:val="20"/>
                <w:szCs w:val="20"/>
                <w:lang w:eastAsia="es-MX"/>
              </w:rPr>
            </w:pPr>
            <w:r w:rsidRPr="0065418C">
              <w:rPr>
                <w:sz w:val="20"/>
                <w:szCs w:val="20"/>
                <w:lang w:eastAsia="es-MX"/>
              </w:rPr>
              <w:t>0.70</w:t>
            </w:r>
          </w:p>
        </w:tc>
        <w:tc>
          <w:tcPr>
            <w:tcW w:w="807" w:type="dxa"/>
            <w:tcBorders>
              <w:top w:val="single" w:sz="4" w:space="0" w:color="auto"/>
              <w:left w:val="single" w:sz="4" w:space="0" w:color="auto"/>
              <w:bottom w:val="single" w:sz="4" w:space="0" w:color="auto"/>
              <w:right w:val="single" w:sz="4" w:space="0" w:color="auto"/>
            </w:tcBorders>
            <w:noWrap/>
            <w:vAlign w:val="bottom"/>
            <w:hideMark/>
          </w:tcPr>
          <w:p w14:paraId="4BEDD4DE"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725" w:type="dxa"/>
            <w:tcBorders>
              <w:top w:val="single" w:sz="4" w:space="0" w:color="auto"/>
              <w:left w:val="single" w:sz="4" w:space="0" w:color="auto"/>
              <w:bottom w:val="single" w:sz="4" w:space="0" w:color="auto"/>
              <w:right w:val="single" w:sz="4" w:space="0" w:color="auto"/>
            </w:tcBorders>
            <w:noWrap/>
            <w:vAlign w:val="bottom"/>
            <w:hideMark/>
          </w:tcPr>
          <w:p w14:paraId="7E0C3105" w14:textId="77777777" w:rsidR="00247BA1" w:rsidRPr="0065418C" w:rsidRDefault="00247BA1" w:rsidP="0065418C">
            <w:pPr>
              <w:spacing w:after="0"/>
              <w:jc w:val="center"/>
              <w:rPr>
                <w:sz w:val="20"/>
                <w:szCs w:val="20"/>
                <w:lang w:eastAsia="es-MX"/>
              </w:rPr>
            </w:pPr>
            <w:r w:rsidRPr="0065418C">
              <w:rPr>
                <w:sz w:val="20"/>
                <w:szCs w:val="20"/>
                <w:lang w:eastAsia="es-MX"/>
              </w:rPr>
              <w:t>0.10</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34C18DFE"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007128D0"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713" w:type="dxa"/>
            <w:tcBorders>
              <w:top w:val="single" w:sz="4" w:space="0" w:color="auto"/>
              <w:left w:val="single" w:sz="4" w:space="0" w:color="auto"/>
              <w:bottom w:val="single" w:sz="4" w:space="0" w:color="auto"/>
              <w:right w:val="single" w:sz="4" w:space="0" w:color="auto"/>
            </w:tcBorders>
            <w:noWrap/>
            <w:vAlign w:val="bottom"/>
            <w:hideMark/>
          </w:tcPr>
          <w:p w14:paraId="10375762" w14:textId="77777777" w:rsidR="00247BA1" w:rsidRPr="0065418C" w:rsidRDefault="00247BA1" w:rsidP="0065418C">
            <w:pPr>
              <w:spacing w:after="0"/>
              <w:jc w:val="center"/>
              <w:rPr>
                <w:sz w:val="20"/>
                <w:szCs w:val="20"/>
                <w:lang w:eastAsia="es-MX"/>
              </w:rPr>
            </w:pPr>
            <w:r w:rsidRPr="0065418C">
              <w:rPr>
                <w:sz w:val="20"/>
                <w:szCs w:val="20"/>
                <w:lang w:eastAsia="es-MX"/>
              </w:rPr>
              <w:t>0.10</w:t>
            </w:r>
          </w:p>
        </w:tc>
        <w:tc>
          <w:tcPr>
            <w:tcW w:w="661" w:type="dxa"/>
            <w:tcBorders>
              <w:top w:val="single" w:sz="4" w:space="0" w:color="auto"/>
              <w:left w:val="single" w:sz="4" w:space="0" w:color="auto"/>
              <w:bottom w:val="single" w:sz="4" w:space="0" w:color="auto"/>
              <w:right w:val="single" w:sz="4" w:space="0" w:color="auto"/>
            </w:tcBorders>
            <w:noWrap/>
            <w:vAlign w:val="bottom"/>
            <w:hideMark/>
          </w:tcPr>
          <w:p w14:paraId="361FF756"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03606E15" w14:textId="77777777" w:rsidR="00247BA1" w:rsidRPr="0065418C" w:rsidRDefault="00247BA1" w:rsidP="0065418C">
            <w:pPr>
              <w:spacing w:after="0"/>
              <w:jc w:val="center"/>
              <w:rPr>
                <w:sz w:val="20"/>
                <w:szCs w:val="20"/>
                <w:lang w:eastAsia="es-MX"/>
              </w:rPr>
            </w:pPr>
            <w:r w:rsidRPr="0065418C">
              <w:rPr>
                <w:sz w:val="20"/>
                <w:szCs w:val="20"/>
                <w:lang w:eastAsia="es-MX"/>
              </w:rPr>
              <w:t>0.30</w:t>
            </w:r>
          </w:p>
        </w:tc>
      </w:tr>
      <w:tr w:rsidR="00247BA1" w:rsidRPr="00C901F4" w14:paraId="1D59DE4E" w14:textId="77777777" w:rsidTr="00A16ABE">
        <w:trPr>
          <w:trHeight w:val="12"/>
        </w:trPr>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42BAE06" w14:textId="77777777" w:rsidR="00247BA1" w:rsidRPr="00A16ABE" w:rsidRDefault="00247BA1" w:rsidP="0065418C">
            <w:pPr>
              <w:spacing w:after="0"/>
              <w:jc w:val="center"/>
              <w:rPr>
                <w:b/>
                <w:highlight w:val="lightGray"/>
                <w:lang w:eastAsia="es-MX"/>
              </w:rPr>
            </w:pPr>
            <w:proofErr w:type="spellStart"/>
            <w:r w:rsidRPr="00A16ABE">
              <w:rPr>
                <w:b/>
                <w:highlight w:val="lightGray"/>
                <w:lang w:eastAsia="es-MX"/>
              </w:rPr>
              <w:t>MDR</w:t>
            </w:r>
            <w:proofErr w:type="spellEnd"/>
          </w:p>
        </w:tc>
        <w:tc>
          <w:tcPr>
            <w:tcW w:w="364" w:type="dxa"/>
            <w:tcBorders>
              <w:top w:val="single" w:sz="4" w:space="0" w:color="auto"/>
              <w:left w:val="single" w:sz="4" w:space="0" w:color="auto"/>
              <w:bottom w:val="single" w:sz="4" w:space="0" w:color="auto"/>
              <w:right w:val="single" w:sz="4" w:space="0" w:color="auto"/>
            </w:tcBorders>
            <w:noWrap/>
            <w:vAlign w:val="bottom"/>
            <w:hideMark/>
          </w:tcPr>
          <w:p w14:paraId="0ABFF400"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4" w:type="dxa"/>
            <w:tcBorders>
              <w:top w:val="single" w:sz="4" w:space="0" w:color="auto"/>
              <w:left w:val="single" w:sz="4" w:space="0" w:color="auto"/>
              <w:bottom w:val="single" w:sz="4" w:space="0" w:color="auto"/>
              <w:right w:val="single" w:sz="4" w:space="0" w:color="auto"/>
            </w:tcBorders>
            <w:noWrap/>
            <w:vAlign w:val="bottom"/>
            <w:hideMark/>
          </w:tcPr>
          <w:p w14:paraId="010052FC"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047C3CC1" w14:textId="77777777" w:rsidR="00247BA1" w:rsidRPr="0065418C" w:rsidRDefault="00247BA1" w:rsidP="0065418C">
            <w:pPr>
              <w:spacing w:after="0"/>
              <w:jc w:val="center"/>
              <w:rPr>
                <w:sz w:val="20"/>
                <w:szCs w:val="20"/>
                <w:lang w:eastAsia="es-MX"/>
              </w:rPr>
            </w:pPr>
            <w:r w:rsidRPr="0065418C">
              <w:rPr>
                <w:sz w:val="20"/>
                <w:szCs w:val="20"/>
                <w:lang w:eastAsia="es-MX"/>
              </w:rPr>
              <w:t>0.60</w:t>
            </w:r>
          </w:p>
        </w:tc>
        <w:tc>
          <w:tcPr>
            <w:tcW w:w="834" w:type="dxa"/>
            <w:tcBorders>
              <w:top w:val="single" w:sz="4" w:space="0" w:color="auto"/>
              <w:left w:val="single" w:sz="4" w:space="0" w:color="auto"/>
              <w:bottom w:val="single" w:sz="4" w:space="0" w:color="auto"/>
              <w:right w:val="single" w:sz="4" w:space="0" w:color="auto"/>
            </w:tcBorders>
            <w:noWrap/>
            <w:vAlign w:val="bottom"/>
            <w:hideMark/>
          </w:tcPr>
          <w:p w14:paraId="2D337C3A"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807" w:type="dxa"/>
            <w:tcBorders>
              <w:top w:val="single" w:sz="4" w:space="0" w:color="auto"/>
              <w:left w:val="single" w:sz="4" w:space="0" w:color="auto"/>
              <w:bottom w:val="single" w:sz="4" w:space="0" w:color="auto"/>
              <w:right w:val="single" w:sz="4" w:space="0" w:color="auto"/>
            </w:tcBorders>
            <w:noWrap/>
            <w:vAlign w:val="bottom"/>
            <w:hideMark/>
          </w:tcPr>
          <w:p w14:paraId="2B318051"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725" w:type="dxa"/>
            <w:tcBorders>
              <w:top w:val="single" w:sz="4" w:space="0" w:color="auto"/>
              <w:left w:val="single" w:sz="4" w:space="0" w:color="auto"/>
              <w:bottom w:val="single" w:sz="4" w:space="0" w:color="auto"/>
              <w:right w:val="single" w:sz="4" w:space="0" w:color="auto"/>
            </w:tcBorders>
            <w:noWrap/>
            <w:vAlign w:val="bottom"/>
            <w:hideMark/>
          </w:tcPr>
          <w:p w14:paraId="2514634E"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1A326830"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1AD3C827"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713" w:type="dxa"/>
            <w:tcBorders>
              <w:top w:val="single" w:sz="4" w:space="0" w:color="auto"/>
              <w:left w:val="single" w:sz="4" w:space="0" w:color="auto"/>
              <w:bottom w:val="single" w:sz="4" w:space="0" w:color="auto"/>
              <w:right w:val="single" w:sz="4" w:space="0" w:color="auto"/>
            </w:tcBorders>
            <w:noWrap/>
            <w:vAlign w:val="bottom"/>
            <w:hideMark/>
          </w:tcPr>
          <w:p w14:paraId="49B23FAB"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61" w:type="dxa"/>
            <w:tcBorders>
              <w:top w:val="single" w:sz="4" w:space="0" w:color="auto"/>
              <w:left w:val="single" w:sz="4" w:space="0" w:color="auto"/>
              <w:bottom w:val="single" w:sz="4" w:space="0" w:color="auto"/>
              <w:right w:val="single" w:sz="4" w:space="0" w:color="auto"/>
            </w:tcBorders>
            <w:noWrap/>
            <w:vAlign w:val="bottom"/>
            <w:hideMark/>
          </w:tcPr>
          <w:p w14:paraId="56416DDB"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27204DEA" w14:textId="77777777" w:rsidR="00247BA1" w:rsidRPr="0065418C" w:rsidRDefault="00247BA1" w:rsidP="0065418C">
            <w:pPr>
              <w:spacing w:after="0"/>
              <w:jc w:val="center"/>
              <w:rPr>
                <w:sz w:val="20"/>
                <w:szCs w:val="20"/>
                <w:lang w:eastAsia="es-MX"/>
              </w:rPr>
            </w:pPr>
            <w:r w:rsidRPr="0065418C">
              <w:rPr>
                <w:sz w:val="20"/>
                <w:szCs w:val="20"/>
                <w:lang w:eastAsia="es-MX"/>
              </w:rPr>
              <w:t>0.30</w:t>
            </w:r>
          </w:p>
        </w:tc>
      </w:tr>
      <w:tr w:rsidR="00247BA1" w:rsidRPr="00C901F4" w14:paraId="7C7F2F52" w14:textId="77777777" w:rsidTr="00A16ABE">
        <w:trPr>
          <w:trHeight w:val="12"/>
        </w:trPr>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BB21714" w14:textId="77777777" w:rsidR="00247BA1" w:rsidRPr="00A16ABE" w:rsidRDefault="00247BA1" w:rsidP="0065418C">
            <w:pPr>
              <w:spacing w:after="0"/>
              <w:jc w:val="center"/>
              <w:rPr>
                <w:b/>
                <w:highlight w:val="lightGray"/>
                <w:lang w:eastAsia="es-MX"/>
              </w:rPr>
            </w:pPr>
            <w:proofErr w:type="spellStart"/>
            <w:r w:rsidRPr="00A16ABE">
              <w:rPr>
                <w:b/>
                <w:highlight w:val="lightGray"/>
                <w:lang w:eastAsia="es-MX"/>
              </w:rPr>
              <w:lastRenderedPageBreak/>
              <w:t>MSM</w:t>
            </w:r>
            <w:proofErr w:type="spellEnd"/>
          </w:p>
        </w:tc>
        <w:tc>
          <w:tcPr>
            <w:tcW w:w="364" w:type="dxa"/>
            <w:tcBorders>
              <w:top w:val="single" w:sz="4" w:space="0" w:color="auto"/>
              <w:left w:val="single" w:sz="4" w:space="0" w:color="auto"/>
              <w:bottom w:val="single" w:sz="4" w:space="0" w:color="auto"/>
              <w:right w:val="single" w:sz="4" w:space="0" w:color="auto"/>
            </w:tcBorders>
            <w:noWrap/>
            <w:vAlign w:val="bottom"/>
            <w:hideMark/>
          </w:tcPr>
          <w:p w14:paraId="1A2C0B59"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4" w:type="dxa"/>
            <w:tcBorders>
              <w:top w:val="single" w:sz="4" w:space="0" w:color="auto"/>
              <w:left w:val="single" w:sz="4" w:space="0" w:color="auto"/>
              <w:bottom w:val="single" w:sz="4" w:space="0" w:color="auto"/>
              <w:right w:val="single" w:sz="4" w:space="0" w:color="auto"/>
            </w:tcBorders>
            <w:noWrap/>
            <w:vAlign w:val="bottom"/>
            <w:hideMark/>
          </w:tcPr>
          <w:p w14:paraId="26BC07D6" w14:textId="77777777" w:rsidR="00247BA1" w:rsidRPr="0065418C" w:rsidRDefault="00247BA1" w:rsidP="0065418C">
            <w:pPr>
              <w:spacing w:after="0"/>
              <w:jc w:val="center"/>
              <w:rPr>
                <w:sz w:val="20"/>
                <w:szCs w:val="20"/>
                <w:lang w:eastAsia="es-MX"/>
              </w:rPr>
            </w:pPr>
            <w:r w:rsidRPr="0065418C">
              <w:rPr>
                <w:sz w:val="20"/>
                <w:szCs w:val="20"/>
                <w:lang w:eastAsia="es-MX"/>
              </w:rPr>
              <w:t>0.30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1685608E" w14:textId="77777777" w:rsidR="00247BA1" w:rsidRPr="0065418C" w:rsidRDefault="00247BA1" w:rsidP="0065418C">
            <w:pPr>
              <w:spacing w:after="0"/>
              <w:jc w:val="center"/>
              <w:rPr>
                <w:sz w:val="20"/>
                <w:szCs w:val="20"/>
                <w:lang w:eastAsia="es-MX"/>
              </w:rPr>
            </w:pPr>
            <w:r w:rsidRPr="0065418C">
              <w:rPr>
                <w:sz w:val="20"/>
                <w:szCs w:val="20"/>
                <w:lang w:eastAsia="es-MX"/>
              </w:rPr>
              <w:t>0.30</w:t>
            </w:r>
          </w:p>
        </w:tc>
        <w:tc>
          <w:tcPr>
            <w:tcW w:w="834" w:type="dxa"/>
            <w:tcBorders>
              <w:top w:val="single" w:sz="4" w:space="0" w:color="auto"/>
              <w:left w:val="single" w:sz="4" w:space="0" w:color="auto"/>
              <w:bottom w:val="single" w:sz="4" w:space="0" w:color="auto"/>
              <w:right w:val="single" w:sz="4" w:space="0" w:color="auto"/>
            </w:tcBorders>
            <w:noWrap/>
            <w:vAlign w:val="bottom"/>
            <w:hideMark/>
          </w:tcPr>
          <w:p w14:paraId="15D5E9D3"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807" w:type="dxa"/>
            <w:tcBorders>
              <w:top w:val="single" w:sz="4" w:space="0" w:color="auto"/>
              <w:left w:val="single" w:sz="4" w:space="0" w:color="auto"/>
              <w:bottom w:val="single" w:sz="4" w:space="0" w:color="auto"/>
              <w:right w:val="single" w:sz="4" w:space="0" w:color="auto"/>
            </w:tcBorders>
            <w:noWrap/>
            <w:vAlign w:val="bottom"/>
            <w:hideMark/>
          </w:tcPr>
          <w:p w14:paraId="4A780D02"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725" w:type="dxa"/>
            <w:tcBorders>
              <w:top w:val="single" w:sz="4" w:space="0" w:color="auto"/>
              <w:left w:val="single" w:sz="4" w:space="0" w:color="auto"/>
              <w:bottom w:val="single" w:sz="4" w:space="0" w:color="auto"/>
              <w:right w:val="single" w:sz="4" w:space="0" w:color="auto"/>
            </w:tcBorders>
            <w:noWrap/>
            <w:vAlign w:val="bottom"/>
            <w:hideMark/>
          </w:tcPr>
          <w:p w14:paraId="7A97D8E5"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2E68BADC"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02D55288" w14:textId="77777777" w:rsidR="00247BA1" w:rsidRPr="0065418C" w:rsidRDefault="00247BA1" w:rsidP="0065418C">
            <w:pPr>
              <w:spacing w:after="0"/>
              <w:jc w:val="center"/>
              <w:rPr>
                <w:sz w:val="20"/>
                <w:szCs w:val="20"/>
                <w:lang w:eastAsia="es-MX"/>
              </w:rPr>
            </w:pPr>
            <w:r w:rsidRPr="0065418C">
              <w:rPr>
                <w:sz w:val="20"/>
                <w:szCs w:val="20"/>
                <w:lang w:eastAsia="es-MX"/>
              </w:rPr>
              <w:t>0.30</w:t>
            </w:r>
          </w:p>
        </w:tc>
        <w:tc>
          <w:tcPr>
            <w:tcW w:w="713" w:type="dxa"/>
            <w:tcBorders>
              <w:top w:val="single" w:sz="4" w:space="0" w:color="auto"/>
              <w:left w:val="single" w:sz="4" w:space="0" w:color="auto"/>
              <w:bottom w:val="single" w:sz="4" w:space="0" w:color="auto"/>
              <w:right w:val="single" w:sz="4" w:space="0" w:color="auto"/>
            </w:tcBorders>
            <w:noWrap/>
            <w:vAlign w:val="bottom"/>
            <w:hideMark/>
          </w:tcPr>
          <w:p w14:paraId="4CCBDF42"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61" w:type="dxa"/>
            <w:tcBorders>
              <w:top w:val="single" w:sz="4" w:space="0" w:color="auto"/>
              <w:left w:val="single" w:sz="4" w:space="0" w:color="auto"/>
              <w:bottom w:val="single" w:sz="4" w:space="0" w:color="auto"/>
              <w:right w:val="single" w:sz="4" w:space="0" w:color="auto"/>
            </w:tcBorders>
            <w:noWrap/>
            <w:vAlign w:val="bottom"/>
            <w:hideMark/>
          </w:tcPr>
          <w:p w14:paraId="4440B521"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01718EC8" w14:textId="77777777" w:rsidR="00247BA1" w:rsidRPr="0065418C" w:rsidRDefault="00247BA1" w:rsidP="0065418C">
            <w:pPr>
              <w:spacing w:after="0"/>
              <w:jc w:val="center"/>
              <w:rPr>
                <w:sz w:val="20"/>
                <w:szCs w:val="20"/>
                <w:lang w:eastAsia="es-MX"/>
              </w:rPr>
            </w:pPr>
            <w:r w:rsidRPr="0065418C">
              <w:rPr>
                <w:sz w:val="20"/>
                <w:szCs w:val="20"/>
                <w:lang w:eastAsia="es-MX"/>
              </w:rPr>
              <w:t>0.30</w:t>
            </w:r>
          </w:p>
        </w:tc>
      </w:tr>
      <w:tr w:rsidR="00247BA1" w:rsidRPr="00C901F4" w14:paraId="68777267" w14:textId="77777777" w:rsidTr="00A16ABE">
        <w:trPr>
          <w:trHeight w:val="12"/>
        </w:trPr>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647647C" w14:textId="77777777" w:rsidR="00247BA1" w:rsidRPr="00A16ABE" w:rsidRDefault="00247BA1" w:rsidP="0065418C">
            <w:pPr>
              <w:spacing w:after="0"/>
              <w:jc w:val="center"/>
              <w:rPr>
                <w:b/>
                <w:highlight w:val="lightGray"/>
                <w:lang w:eastAsia="es-MX"/>
              </w:rPr>
            </w:pPr>
            <w:r w:rsidRPr="00A16ABE">
              <w:rPr>
                <w:b/>
                <w:highlight w:val="lightGray"/>
                <w:lang w:eastAsia="es-MX"/>
              </w:rPr>
              <w:t>MZQ1</w:t>
            </w:r>
          </w:p>
        </w:tc>
        <w:tc>
          <w:tcPr>
            <w:tcW w:w="364" w:type="dxa"/>
            <w:tcBorders>
              <w:top w:val="single" w:sz="4" w:space="0" w:color="auto"/>
              <w:left w:val="single" w:sz="4" w:space="0" w:color="auto"/>
              <w:bottom w:val="single" w:sz="4" w:space="0" w:color="auto"/>
              <w:right w:val="single" w:sz="4" w:space="0" w:color="auto"/>
            </w:tcBorders>
            <w:noWrap/>
            <w:vAlign w:val="bottom"/>
            <w:hideMark/>
          </w:tcPr>
          <w:p w14:paraId="6BE6CCA0"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4" w:type="dxa"/>
            <w:tcBorders>
              <w:top w:val="single" w:sz="4" w:space="0" w:color="auto"/>
              <w:left w:val="single" w:sz="4" w:space="0" w:color="auto"/>
              <w:bottom w:val="single" w:sz="4" w:space="0" w:color="auto"/>
              <w:right w:val="single" w:sz="4" w:space="0" w:color="auto"/>
            </w:tcBorders>
            <w:noWrap/>
            <w:vAlign w:val="bottom"/>
            <w:hideMark/>
          </w:tcPr>
          <w:p w14:paraId="1044FF54"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4203EDE4" w14:textId="77777777" w:rsidR="00247BA1" w:rsidRPr="0065418C" w:rsidRDefault="00247BA1" w:rsidP="0065418C">
            <w:pPr>
              <w:spacing w:after="0"/>
              <w:jc w:val="center"/>
              <w:rPr>
                <w:sz w:val="20"/>
                <w:szCs w:val="20"/>
                <w:lang w:eastAsia="es-MX"/>
              </w:rPr>
            </w:pPr>
            <w:r w:rsidRPr="0065418C">
              <w:rPr>
                <w:sz w:val="20"/>
                <w:szCs w:val="20"/>
                <w:lang w:eastAsia="es-MX"/>
              </w:rPr>
              <w:t>0.40</w:t>
            </w:r>
          </w:p>
        </w:tc>
        <w:tc>
          <w:tcPr>
            <w:tcW w:w="834" w:type="dxa"/>
            <w:tcBorders>
              <w:top w:val="single" w:sz="4" w:space="0" w:color="auto"/>
              <w:left w:val="single" w:sz="4" w:space="0" w:color="auto"/>
              <w:bottom w:val="single" w:sz="4" w:space="0" w:color="auto"/>
              <w:right w:val="single" w:sz="4" w:space="0" w:color="auto"/>
            </w:tcBorders>
            <w:noWrap/>
            <w:vAlign w:val="bottom"/>
            <w:hideMark/>
          </w:tcPr>
          <w:p w14:paraId="2BCA1C65" w14:textId="77777777" w:rsidR="00247BA1" w:rsidRPr="0065418C" w:rsidRDefault="00247BA1" w:rsidP="0065418C">
            <w:pPr>
              <w:spacing w:after="0"/>
              <w:jc w:val="center"/>
              <w:rPr>
                <w:sz w:val="20"/>
                <w:szCs w:val="20"/>
                <w:lang w:eastAsia="es-MX"/>
              </w:rPr>
            </w:pPr>
            <w:r w:rsidRPr="0065418C">
              <w:rPr>
                <w:sz w:val="20"/>
                <w:szCs w:val="20"/>
                <w:lang w:eastAsia="es-MX"/>
              </w:rPr>
              <w:t>0.10</w:t>
            </w:r>
          </w:p>
        </w:tc>
        <w:tc>
          <w:tcPr>
            <w:tcW w:w="807" w:type="dxa"/>
            <w:tcBorders>
              <w:top w:val="single" w:sz="4" w:space="0" w:color="auto"/>
              <w:left w:val="single" w:sz="4" w:space="0" w:color="auto"/>
              <w:bottom w:val="single" w:sz="4" w:space="0" w:color="auto"/>
              <w:right w:val="single" w:sz="4" w:space="0" w:color="auto"/>
            </w:tcBorders>
            <w:noWrap/>
            <w:vAlign w:val="bottom"/>
            <w:hideMark/>
          </w:tcPr>
          <w:p w14:paraId="03B01CFF"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725" w:type="dxa"/>
            <w:tcBorders>
              <w:top w:val="single" w:sz="4" w:space="0" w:color="auto"/>
              <w:left w:val="single" w:sz="4" w:space="0" w:color="auto"/>
              <w:bottom w:val="single" w:sz="4" w:space="0" w:color="auto"/>
              <w:right w:val="single" w:sz="4" w:space="0" w:color="auto"/>
            </w:tcBorders>
            <w:noWrap/>
            <w:vAlign w:val="bottom"/>
            <w:hideMark/>
          </w:tcPr>
          <w:p w14:paraId="16550EFF"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582D147E"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54780708"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713" w:type="dxa"/>
            <w:tcBorders>
              <w:top w:val="single" w:sz="4" w:space="0" w:color="auto"/>
              <w:left w:val="single" w:sz="4" w:space="0" w:color="auto"/>
              <w:bottom w:val="single" w:sz="4" w:space="0" w:color="auto"/>
              <w:right w:val="single" w:sz="4" w:space="0" w:color="auto"/>
            </w:tcBorders>
            <w:noWrap/>
            <w:vAlign w:val="bottom"/>
            <w:hideMark/>
          </w:tcPr>
          <w:p w14:paraId="1BB28EE8"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61" w:type="dxa"/>
            <w:tcBorders>
              <w:top w:val="single" w:sz="4" w:space="0" w:color="auto"/>
              <w:left w:val="single" w:sz="4" w:space="0" w:color="auto"/>
              <w:bottom w:val="single" w:sz="4" w:space="0" w:color="auto"/>
              <w:right w:val="single" w:sz="4" w:space="0" w:color="auto"/>
            </w:tcBorders>
            <w:noWrap/>
            <w:vAlign w:val="bottom"/>
            <w:hideMark/>
          </w:tcPr>
          <w:p w14:paraId="2C211B52"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0D21E5BE" w14:textId="77777777" w:rsidR="00247BA1" w:rsidRPr="0065418C" w:rsidRDefault="00247BA1" w:rsidP="0065418C">
            <w:pPr>
              <w:spacing w:after="0"/>
              <w:jc w:val="center"/>
              <w:rPr>
                <w:sz w:val="20"/>
                <w:szCs w:val="20"/>
                <w:lang w:eastAsia="es-MX"/>
              </w:rPr>
            </w:pPr>
            <w:r w:rsidRPr="0065418C">
              <w:rPr>
                <w:sz w:val="20"/>
                <w:szCs w:val="20"/>
                <w:lang w:eastAsia="es-MX"/>
              </w:rPr>
              <w:t>0.30</w:t>
            </w:r>
          </w:p>
        </w:tc>
      </w:tr>
      <w:tr w:rsidR="00247BA1" w:rsidRPr="00C901F4" w14:paraId="493E5191" w14:textId="77777777" w:rsidTr="00A16ABE">
        <w:trPr>
          <w:trHeight w:val="12"/>
        </w:trPr>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96CC517" w14:textId="77777777" w:rsidR="00247BA1" w:rsidRPr="00A16ABE" w:rsidRDefault="00247BA1" w:rsidP="0065418C">
            <w:pPr>
              <w:spacing w:after="0"/>
              <w:jc w:val="center"/>
              <w:rPr>
                <w:b/>
                <w:highlight w:val="lightGray"/>
                <w:lang w:eastAsia="es-MX"/>
              </w:rPr>
            </w:pPr>
            <w:proofErr w:type="spellStart"/>
            <w:r w:rsidRPr="00A16ABE">
              <w:rPr>
                <w:b/>
                <w:highlight w:val="lightGray"/>
                <w:lang w:eastAsia="es-MX"/>
              </w:rPr>
              <w:t>MZQvs</w:t>
            </w:r>
            <w:proofErr w:type="spellEnd"/>
          </w:p>
        </w:tc>
        <w:tc>
          <w:tcPr>
            <w:tcW w:w="364" w:type="dxa"/>
            <w:tcBorders>
              <w:top w:val="single" w:sz="4" w:space="0" w:color="auto"/>
              <w:left w:val="single" w:sz="4" w:space="0" w:color="auto"/>
              <w:bottom w:val="single" w:sz="4" w:space="0" w:color="auto"/>
              <w:right w:val="single" w:sz="4" w:space="0" w:color="auto"/>
            </w:tcBorders>
            <w:noWrap/>
            <w:vAlign w:val="bottom"/>
            <w:hideMark/>
          </w:tcPr>
          <w:p w14:paraId="6CD1DDDE"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4" w:type="dxa"/>
            <w:tcBorders>
              <w:top w:val="single" w:sz="4" w:space="0" w:color="auto"/>
              <w:left w:val="single" w:sz="4" w:space="0" w:color="auto"/>
              <w:bottom w:val="single" w:sz="4" w:space="0" w:color="auto"/>
              <w:right w:val="single" w:sz="4" w:space="0" w:color="auto"/>
            </w:tcBorders>
            <w:noWrap/>
            <w:vAlign w:val="bottom"/>
            <w:hideMark/>
          </w:tcPr>
          <w:p w14:paraId="4A3977AC"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19B0DC3A" w14:textId="77777777" w:rsidR="00247BA1" w:rsidRPr="0065418C" w:rsidRDefault="00247BA1" w:rsidP="0065418C">
            <w:pPr>
              <w:spacing w:after="0"/>
              <w:jc w:val="center"/>
              <w:rPr>
                <w:sz w:val="20"/>
                <w:szCs w:val="20"/>
                <w:lang w:eastAsia="es-MX"/>
              </w:rPr>
            </w:pPr>
            <w:r w:rsidRPr="0065418C">
              <w:rPr>
                <w:sz w:val="20"/>
                <w:szCs w:val="20"/>
                <w:lang w:eastAsia="es-MX"/>
              </w:rPr>
              <w:t>0.40</w:t>
            </w:r>
          </w:p>
        </w:tc>
        <w:tc>
          <w:tcPr>
            <w:tcW w:w="834" w:type="dxa"/>
            <w:tcBorders>
              <w:top w:val="single" w:sz="4" w:space="0" w:color="auto"/>
              <w:left w:val="single" w:sz="4" w:space="0" w:color="auto"/>
              <w:bottom w:val="single" w:sz="4" w:space="0" w:color="auto"/>
              <w:right w:val="single" w:sz="4" w:space="0" w:color="auto"/>
            </w:tcBorders>
            <w:noWrap/>
            <w:vAlign w:val="bottom"/>
            <w:hideMark/>
          </w:tcPr>
          <w:p w14:paraId="30FD4F46" w14:textId="77777777" w:rsidR="00247BA1" w:rsidRPr="0065418C" w:rsidRDefault="00247BA1" w:rsidP="0065418C">
            <w:pPr>
              <w:spacing w:after="0"/>
              <w:jc w:val="center"/>
              <w:rPr>
                <w:sz w:val="20"/>
                <w:szCs w:val="20"/>
                <w:lang w:eastAsia="es-MX"/>
              </w:rPr>
            </w:pPr>
            <w:r w:rsidRPr="0065418C">
              <w:rPr>
                <w:sz w:val="20"/>
                <w:szCs w:val="20"/>
                <w:lang w:eastAsia="es-MX"/>
              </w:rPr>
              <w:t>0.10</w:t>
            </w:r>
          </w:p>
        </w:tc>
        <w:tc>
          <w:tcPr>
            <w:tcW w:w="807" w:type="dxa"/>
            <w:tcBorders>
              <w:top w:val="single" w:sz="4" w:space="0" w:color="auto"/>
              <w:left w:val="single" w:sz="4" w:space="0" w:color="auto"/>
              <w:bottom w:val="single" w:sz="4" w:space="0" w:color="auto"/>
              <w:right w:val="single" w:sz="4" w:space="0" w:color="auto"/>
            </w:tcBorders>
            <w:noWrap/>
            <w:vAlign w:val="bottom"/>
            <w:hideMark/>
          </w:tcPr>
          <w:p w14:paraId="00D6FEBC"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725" w:type="dxa"/>
            <w:tcBorders>
              <w:top w:val="single" w:sz="4" w:space="0" w:color="auto"/>
              <w:left w:val="single" w:sz="4" w:space="0" w:color="auto"/>
              <w:bottom w:val="single" w:sz="4" w:space="0" w:color="auto"/>
              <w:right w:val="single" w:sz="4" w:space="0" w:color="auto"/>
            </w:tcBorders>
            <w:noWrap/>
            <w:vAlign w:val="bottom"/>
            <w:hideMark/>
          </w:tcPr>
          <w:p w14:paraId="52F71EA7"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6D5FDAE3"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115D2330"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713" w:type="dxa"/>
            <w:tcBorders>
              <w:top w:val="single" w:sz="4" w:space="0" w:color="auto"/>
              <w:left w:val="single" w:sz="4" w:space="0" w:color="auto"/>
              <w:bottom w:val="single" w:sz="4" w:space="0" w:color="auto"/>
              <w:right w:val="single" w:sz="4" w:space="0" w:color="auto"/>
            </w:tcBorders>
            <w:noWrap/>
            <w:vAlign w:val="bottom"/>
            <w:hideMark/>
          </w:tcPr>
          <w:p w14:paraId="3D1BB17E"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661" w:type="dxa"/>
            <w:tcBorders>
              <w:top w:val="single" w:sz="4" w:space="0" w:color="auto"/>
              <w:left w:val="single" w:sz="4" w:space="0" w:color="auto"/>
              <w:bottom w:val="single" w:sz="4" w:space="0" w:color="auto"/>
              <w:right w:val="single" w:sz="4" w:space="0" w:color="auto"/>
            </w:tcBorders>
            <w:noWrap/>
            <w:vAlign w:val="bottom"/>
            <w:hideMark/>
          </w:tcPr>
          <w:p w14:paraId="6A750C6E"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276ADA1D" w14:textId="77777777" w:rsidR="00247BA1" w:rsidRPr="0065418C" w:rsidRDefault="00247BA1" w:rsidP="0065418C">
            <w:pPr>
              <w:spacing w:after="0"/>
              <w:jc w:val="center"/>
              <w:rPr>
                <w:sz w:val="20"/>
                <w:szCs w:val="20"/>
                <w:lang w:eastAsia="es-MX"/>
              </w:rPr>
            </w:pPr>
            <w:r w:rsidRPr="0065418C">
              <w:rPr>
                <w:sz w:val="20"/>
                <w:szCs w:val="20"/>
                <w:lang w:eastAsia="es-MX"/>
              </w:rPr>
              <w:t>0.30</w:t>
            </w:r>
          </w:p>
        </w:tc>
      </w:tr>
      <w:tr w:rsidR="00247BA1" w:rsidRPr="00C901F4" w14:paraId="221092CF" w14:textId="77777777" w:rsidTr="00A16ABE">
        <w:trPr>
          <w:trHeight w:val="12"/>
        </w:trPr>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6CC0901" w14:textId="77777777" w:rsidR="00247BA1" w:rsidRPr="00A16ABE" w:rsidRDefault="00247BA1" w:rsidP="0065418C">
            <w:pPr>
              <w:spacing w:after="0"/>
              <w:jc w:val="center"/>
              <w:rPr>
                <w:b/>
                <w:highlight w:val="lightGray"/>
                <w:lang w:eastAsia="es-MX"/>
              </w:rPr>
            </w:pPr>
            <w:r w:rsidRPr="00A16ABE">
              <w:rPr>
                <w:b/>
                <w:highlight w:val="lightGray"/>
                <w:lang w:eastAsia="es-MX"/>
              </w:rPr>
              <w:t>PALM</w:t>
            </w:r>
          </w:p>
        </w:tc>
        <w:tc>
          <w:tcPr>
            <w:tcW w:w="364" w:type="dxa"/>
            <w:tcBorders>
              <w:top w:val="single" w:sz="4" w:space="0" w:color="auto"/>
              <w:left w:val="single" w:sz="4" w:space="0" w:color="auto"/>
              <w:bottom w:val="single" w:sz="4" w:space="0" w:color="auto"/>
              <w:right w:val="single" w:sz="4" w:space="0" w:color="auto"/>
            </w:tcBorders>
            <w:noWrap/>
            <w:vAlign w:val="bottom"/>
            <w:hideMark/>
          </w:tcPr>
          <w:p w14:paraId="0C8269B2"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4" w:type="dxa"/>
            <w:tcBorders>
              <w:top w:val="single" w:sz="4" w:space="0" w:color="auto"/>
              <w:left w:val="single" w:sz="4" w:space="0" w:color="auto"/>
              <w:bottom w:val="single" w:sz="4" w:space="0" w:color="auto"/>
              <w:right w:val="single" w:sz="4" w:space="0" w:color="auto"/>
            </w:tcBorders>
            <w:noWrap/>
            <w:vAlign w:val="bottom"/>
            <w:hideMark/>
          </w:tcPr>
          <w:p w14:paraId="021D8EBC"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42F97732"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834" w:type="dxa"/>
            <w:tcBorders>
              <w:top w:val="single" w:sz="4" w:space="0" w:color="auto"/>
              <w:left w:val="single" w:sz="4" w:space="0" w:color="auto"/>
              <w:bottom w:val="single" w:sz="4" w:space="0" w:color="auto"/>
              <w:right w:val="single" w:sz="4" w:space="0" w:color="auto"/>
            </w:tcBorders>
            <w:noWrap/>
            <w:vAlign w:val="bottom"/>
            <w:hideMark/>
          </w:tcPr>
          <w:p w14:paraId="775E9C25" w14:textId="77777777" w:rsidR="00247BA1" w:rsidRPr="0065418C" w:rsidRDefault="00247BA1" w:rsidP="0065418C">
            <w:pPr>
              <w:spacing w:after="0"/>
              <w:jc w:val="center"/>
              <w:rPr>
                <w:sz w:val="20"/>
                <w:szCs w:val="20"/>
                <w:lang w:eastAsia="es-MX"/>
              </w:rPr>
            </w:pPr>
            <w:r w:rsidRPr="0065418C">
              <w:rPr>
                <w:sz w:val="20"/>
                <w:szCs w:val="20"/>
                <w:lang w:eastAsia="es-MX"/>
              </w:rPr>
              <w:t>0.10</w:t>
            </w:r>
          </w:p>
        </w:tc>
        <w:tc>
          <w:tcPr>
            <w:tcW w:w="807" w:type="dxa"/>
            <w:tcBorders>
              <w:top w:val="single" w:sz="4" w:space="0" w:color="auto"/>
              <w:left w:val="single" w:sz="4" w:space="0" w:color="auto"/>
              <w:bottom w:val="single" w:sz="4" w:space="0" w:color="auto"/>
              <w:right w:val="single" w:sz="4" w:space="0" w:color="auto"/>
            </w:tcBorders>
            <w:noWrap/>
            <w:vAlign w:val="bottom"/>
            <w:hideMark/>
          </w:tcPr>
          <w:p w14:paraId="03992644" w14:textId="77777777" w:rsidR="00247BA1" w:rsidRPr="0065418C" w:rsidRDefault="00247BA1" w:rsidP="0065418C">
            <w:pPr>
              <w:spacing w:after="0"/>
              <w:jc w:val="center"/>
              <w:rPr>
                <w:sz w:val="20"/>
                <w:szCs w:val="20"/>
                <w:lang w:eastAsia="es-MX"/>
              </w:rPr>
            </w:pPr>
            <w:r w:rsidRPr="0065418C">
              <w:rPr>
                <w:sz w:val="20"/>
                <w:szCs w:val="20"/>
                <w:lang w:eastAsia="es-MX"/>
              </w:rPr>
              <w:t>0.30</w:t>
            </w:r>
          </w:p>
        </w:tc>
        <w:tc>
          <w:tcPr>
            <w:tcW w:w="725" w:type="dxa"/>
            <w:tcBorders>
              <w:top w:val="single" w:sz="4" w:space="0" w:color="auto"/>
              <w:left w:val="single" w:sz="4" w:space="0" w:color="auto"/>
              <w:bottom w:val="single" w:sz="4" w:space="0" w:color="auto"/>
              <w:right w:val="single" w:sz="4" w:space="0" w:color="auto"/>
            </w:tcBorders>
            <w:noWrap/>
            <w:vAlign w:val="bottom"/>
            <w:hideMark/>
          </w:tcPr>
          <w:p w14:paraId="255DA4B2"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1483F7AA"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25C0F4AC" w14:textId="77777777" w:rsidR="00247BA1" w:rsidRPr="0065418C" w:rsidRDefault="00247BA1" w:rsidP="0065418C">
            <w:pPr>
              <w:spacing w:after="0"/>
              <w:jc w:val="center"/>
              <w:rPr>
                <w:sz w:val="20"/>
                <w:szCs w:val="20"/>
                <w:lang w:eastAsia="es-MX"/>
              </w:rPr>
            </w:pPr>
            <w:r w:rsidRPr="0065418C">
              <w:rPr>
                <w:sz w:val="20"/>
                <w:szCs w:val="20"/>
                <w:lang w:eastAsia="es-MX"/>
              </w:rPr>
              <w:t>0.70</w:t>
            </w:r>
          </w:p>
        </w:tc>
        <w:tc>
          <w:tcPr>
            <w:tcW w:w="713" w:type="dxa"/>
            <w:tcBorders>
              <w:top w:val="single" w:sz="4" w:space="0" w:color="auto"/>
              <w:left w:val="single" w:sz="4" w:space="0" w:color="auto"/>
              <w:bottom w:val="single" w:sz="4" w:space="0" w:color="auto"/>
              <w:right w:val="single" w:sz="4" w:space="0" w:color="auto"/>
            </w:tcBorders>
            <w:noWrap/>
            <w:vAlign w:val="bottom"/>
            <w:hideMark/>
          </w:tcPr>
          <w:p w14:paraId="767741FF"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61" w:type="dxa"/>
            <w:tcBorders>
              <w:top w:val="single" w:sz="4" w:space="0" w:color="auto"/>
              <w:left w:val="single" w:sz="4" w:space="0" w:color="auto"/>
              <w:bottom w:val="single" w:sz="4" w:space="0" w:color="auto"/>
              <w:right w:val="single" w:sz="4" w:space="0" w:color="auto"/>
            </w:tcBorders>
            <w:noWrap/>
            <w:vAlign w:val="bottom"/>
            <w:hideMark/>
          </w:tcPr>
          <w:p w14:paraId="582BD9D5"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2550A682" w14:textId="77777777" w:rsidR="00247BA1" w:rsidRPr="0065418C" w:rsidRDefault="00247BA1" w:rsidP="0065418C">
            <w:pPr>
              <w:spacing w:after="0"/>
              <w:jc w:val="center"/>
              <w:rPr>
                <w:sz w:val="20"/>
                <w:szCs w:val="20"/>
                <w:lang w:eastAsia="es-MX"/>
              </w:rPr>
            </w:pPr>
            <w:r w:rsidRPr="0065418C">
              <w:rPr>
                <w:sz w:val="20"/>
                <w:szCs w:val="20"/>
                <w:lang w:eastAsia="es-MX"/>
              </w:rPr>
              <w:t>0.30</w:t>
            </w:r>
          </w:p>
        </w:tc>
      </w:tr>
      <w:tr w:rsidR="00247BA1" w:rsidRPr="00C901F4" w14:paraId="7F6A3A20" w14:textId="77777777" w:rsidTr="00A16ABE">
        <w:trPr>
          <w:trHeight w:val="12"/>
        </w:trPr>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0DCD0E9" w14:textId="77777777" w:rsidR="00247BA1" w:rsidRPr="00A16ABE" w:rsidRDefault="00247BA1" w:rsidP="0065418C">
            <w:pPr>
              <w:spacing w:after="0"/>
              <w:jc w:val="center"/>
              <w:rPr>
                <w:b/>
                <w:highlight w:val="lightGray"/>
                <w:lang w:eastAsia="es-MX"/>
              </w:rPr>
            </w:pPr>
            <w:proofErr w:type="spellStart"/>
            <w:r w:rsidRPr="00A16ABE">
              <w:rPr>
                <w:b/>
                <w:highlight w:val="lightGray"/>
                <w:lang w:eastAsia="es-MX"/>
              </w:rPr>
              <w:t>PZC</w:t>
            </w:r>
            <w:proofErr w:type="spellEnd"/>
          </w:p>
        </w:tc>
        <w:tc>
          <w:tcPr>
            <w:tcW w:w="364" w:type="dxa"/>
            <w:tcBorders>
              <w:top w:val="single" w:sz="4" w:space="0" w:color="auto"/>
              <w:left w:val="single" w:sz="4" w:space="0" w:color="auto"/>
              <w:bottom w:val="single" w:sz="4" w:space="0" w:color="auto"/>
              <w:right w:val="single" w:sz="4" w:space="0" w:color="auto"/>
            </w:tcBorders>
            <w:noWrap/>
            <w:vAlign w:val="bottom"/>
            <w:hideMark/>
          </w:tcPr>
          <w:p w14:paraId="62475FF2"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674" w:type="dxa"/>
            <w:tcBorders>
              <w:top w:val="single" w:sz="4" w:space="0" w:color="auto"/>
              <w:left w:val="single" w:sz="4" w:space="0" w:color="auto"/>
              <w:bottom w:val="single" w:sz="4" w:space="0" w:color="auto"/>
              <w:right w:val="single" w:sz="4" w:space="0" w:color="auto"/>
            </w:tcBorders>
            <w:noWrap/>
            <w:vAlign w:val="bottom"/>
            <w:hideMark/>
          </w:tcPr>
          <w:p w14:paraId="6738B6EE" w14:textId="77777777" w:rsidR="00247BA1" w:rsidRPr="0065418C" w:rsidRDefault="00247BA1" w:rsidP="0065418C">
            <w:pPr>
              <w:spacing w:after="0"/>
              <w:jc w:val="center"/>
              <w:rPr>
                <w:sz w:val="20"/>
                <w:szCs w:val="20"/>
                <w:lang w:eastAsia="es-MX"/>
              </w:rPr>
            </w:pPr>
            <w:r w:rsidRPr="0065418C">
              <w:rPr>
                <w:sz w:val="20"/>
                <w:szCs w:val="20"/>
                <w:lang w:eastAsia="es-MX"/>
              </w:rPr>
              <w:t>0.80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05CEB782"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834" w:type="dxa"/>
            <w:tcBorders>
              <w:top w:val="single" w:sz="4" w:space="0" w:color="auto"/>
              <w:left w:val="single" w:sz="4" w:space="0" w:color="auto"/>
              <w:bottom w:val="single" w:sz="4" w:space="0" w:color="auto"/>
              <w:right w:val="single" w:sz="4" w:space="0" w:color="auto"/>
            </w:tcBorders>
            <w:noWrap/>
            <w:vAlign w:val="bottom"/>
            <w:hideMark/>
          </w:tcPr>
          <w:p w14:paraId="6662B10B"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807" w:type="dxa"/>
            <w:tcBorders>
              <w:top w:val="single" w:sz="4" w:space="0" w:color="auto"/>
              <w:left w:val="single" w:sz="4" w:space="0" w:color="auto"/>
              <w:bottom w:val="single" w:sz="4" w:space="0" w:color="auto"/>
              <w:right w:val="single" w:sz="4" w:space="0" w:color="auto"/>
            </w:tcBorders>
            <w:noWrap/>
            <w:vAlign w:val="bottom"/>
            <w:hideMark/>
          </w:tcPr>
          <w:p w14:paraId="732EE363"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725" w:type="dxa"/>
            <w:tcBorders>
              <w:top w:val="single" w:sz="4" w:space="0" w:color="auto"/>
              <w:left w:val="single" w:sz="4" w:space="0" w:color="auto"/>
              <w:bottom w:val="single" w:sz="4" w:space="0" w:color="auto"/>
              <w:right w:val="single" w:sz="4" w:space="0" w:color="auto"/>
            </w:tcBorders>
            <w:noWrap/>
            <w:vAlign w:val="bottom"/>
            <w:hideMark/>
          </w:tcPr>
          <w:p w14:paraId="68D6387C"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7D41E00F"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633D98AE"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713" w:type="dxa"/>
            <w:tcBorders>
              <w:top w:val="single" w:sz="4" w:space="0" w:color="auto"/>
              <w:left w:val="single" w:sz="4" w:space="0" w:color="auto"/>
              <w:bottom w:val="single" w:sz="4" w:space="0" w:color="auto"/>
              <w:right w:val="single" w:sz="4" w:space="0" w:color="auto"/>
            </w:tcBorders>
            <w:noWrap/>
            <w:vAlign w:val="bottom"/>
            <w:hideMark/>
          </w:tcPr>
          <w:p w14:paraId="4D174784"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661" w:type="dxa"/>
            <w:tcBorders>
              <w:top w:val="single" w:sz="4" w:space="0" w:color="auto"/>
              <w:left w:val="single" w:sz="4" w:space="0" w:color="auto"/>
              <w:bottom w:val="single" w:sz="4" w:space="0" w:color="auto"/>
              <w:right w:val="single" w:sz="4" w:space="0" w:color="auto"/>
            </w:tcBorders>
            <w:noWrap/>
            <w:vAlign w:val="bottom"/>
            <w:hideMark/>
          </w:tcPr>
          <w:p w14:paraId="111F79E8"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7F9482C8" w14:textId="77777777" w:rsidR="00247BA1" w:rsidRPr="0065418C" w:rsidRDefault="00247BA1" w:rsidP="0065418C">
            <w:pPr>
              <w:spacing w:after="0"/>
              <w:jc w:val="center"/>
              <w:rPr>
                <w:sz w:val="20"/>
                <w:szCs w:val="20"/>
                <w:lang w:eastAsia="es-MX"/>
              </w:rPr>
            </w:pPr>
            <w:r w:rsidRPr="0065418C">
              <w:rPr>
                <w:sz w:val="20"/>
                <w:szCs w:val="20"/>
                <w:lang w:eastAsia="es-MX"/>
              </w:rPr>
              <w:t>0.50</w:t>
            </w:r>
          </w:p>
        </w:tc>
      </w:tr>
      <w:tr w:rsidR="00247BA1" w:rsidRPr="00C901F4" w14:paraId="14A5E0E3" w14:textId="77777777" w:rsidTr="00A16ABE">
        <w:trPr>
          <w:trHeight w:val="12"/>
        </w:trPr>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944C70D" w14:textId="77777777" w:rsidR="00247BA1" w:rsidRPr="00A16ABE" w:rsidRDefault="00247BA1" w:rsidP="0065418C">
            <w:pPr>
              <w:spacing w:after="0"/>
              <w:jc w:val="center"/>
              <w:rPr>
                <w:b/>
                <w:highlight w:val="lightGray"/>
                <w:lang w:eastAsia="es-MX"/>
              </w:rPr>
            </w:pPr>
            <w:proofErr w:type="spellStart"/>
            <w:r w:rsidRPr="00A16ABE">
              <w:rPr>
                <w:b/>
                <w:highlight w:val="lightGray"/>
                <w:lang w:eastAsia="es-MX"/>
              </w:rPr>
              <w:t>PZI</w:t>
            </w:r>
            <w:proofErr w:type="spellEnd"/>
          </w:p>
        </w:tc>
        <w:tc>
          <w:tcPr>
            <w:tcW w:w="364" w:type="dxa"/>
            <w:tcBorders>
              <w:top w:val="single" w:sz="4" w:space="0" w:color="auto"/>
              <w:left w:val="single" w:sz="4" w:space="0" w:color="auto"/>
              <w:bottom w:val="single" w:sz="4" w:space="0" w:color="auto"/>
              <w:right w:val="single" w:sz="4" w:space="0" w:color="auto"/>
            </w:tcBorders>
            <w:noWrap/>
            <w:vAlign w:val="bottom"/>
            <w:hideMark/>
          </w:tcPr>
          <w:p w14:paraId="4E950714" w14:textId="77777777" w:rsidR="00247BA1" w:rsidRPr="0065418C" w:rsidRDefault="00247BA1" w:rsidP="0065418C">
            <w:pPr>
              <w:spacing w:after="0"/>
              <w:jc w:val="center"/>
              <w:rPr>
                <w:sz w:val="20"/>
                <w:szCs w:val="20"/>
                <w:lang w:eastAsia="es-MX"/>
              </w:rPr>
            </w:pPr>
            <w:r w:rsidRPr="0065418C">
              <w:rPr>
                <w:sz w:val="20"/>
                <w:szCs w:val="20"/>
                <w:lang w:eastAsia="es-MX"/>
              </w:rPr>
              <w:t>0.30</w:t>
            </w:r>
          </w:p>
        </w:tc>
        <w:tc>
          <w:tcPr>
            <w:tcW w:w="674" w:type="dxa"/>
            <w:tcBorders>
              <w:top w:val="single" w:sz="4" w:space="0" w:color="auto"/>
              <w:left w:val="single" w:sz="4" w:space="0" w:color="auto"/>
              <w:bottom w:val="single" w:sz="4" w:space="0" w:color="auto"/>
              <w:right w:val="single" w:sz="4" w:space="0" w:color="auto"/>
            </w:tcBorders>
            <w:noWrap/>
            <w:vAlign w:val="bottom"/>
            <w:hideMark/>
          </w:tcPr>
          <w:p w14:paraId="463D5D70"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3B365CFE"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834" w:type="dxa"/>
            <w:tcBorders>
              <w:top w:val="single" w:sz="4" w:space="0" w:color="auto"/>
              <w:left w:val="single" w:sz="4" w:space="0" w:color="auto"/>
              <w:bottom w:val="single" w:sz="4" w:space="0" w:color="auto"/>
              <w:right w:val="single" w:sz="4" w:space="0" w:color="auto"/>
            </w:tcBorders>
            <w:noWrap/>
            <w:vAlign w:val="bottom"/>
            <w:hideMark/>
          </w:tcPr>
          <w:p w14:paraId="2F9A44CE" w14:textId="77777777" w:rsidR="00247BA1" w:rsidRPr="0065418C" w:rsidRDefault="00247BA1" w:rsidP="0065418C">
            <w:pPr>
              <w:spacing w:after="0"/>
              <w:jc w:val="center"/>
              <w:rPr>
                <w:sz w:val="20"/>
                <w:szCs w:val="20"/>
                <w:lang w:eastAsia="es-MX"/>
              </w:rPr>
            </w:pPr>
            <w:r w:rsidRPr="0065418C">
              <w:rPr>
                <w:sz w:val="20"/>
                <w:szCs w:val="20"/>
                <w:lang w:eastAsia="es-MX"/>
              </w:rPr>
              <w:t>0.80</w:t>
            </w:r>
          </w:p>
        </w:tc>
        <w:tc>
          <w:tcPr>
            <w:tcW w:w="807" w:type="dxa"/>
            <w:tcBorders>
              <w:top w:val="single" w:sz="4" w:space="0" w:color="auto"/>
              <w:left w:val="single" w:sz="4" w:space="0" w:color="auto"/>
              <w:bottom w:val="single" w:sz="4" w:space="0" w:color="auto"/>
              <w:right w:val="single" w:sz="4" w:space="0" w:color="auto"/>
            </w:tcBorders>
            <w:noWrap/>
            <w:vAlign w:val="bottom"/>
            <w:hideMark/>
          </w:tcPr>
          <w:p w14:paraId="4C4E6615"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725" w:type="dxa"/>
            <w:tcBorders>
              <w:top w:val="single" w:sz="4" w:space="0" w:color="auto"/>
              <w:left w:val="single" w:sz="4" w:space="0" w:color="auto"/>
              <w:bottom w:val="single" w:sz="4" w:space="0" w:color="auto"/>
              <w:right w:val="single" w:sz="4" w:space="0" w:color="auto"/>
            </w:tcBorders>
            <w:noWrap/>
            <w:vAlign w:val="bottom"/>
            <w:hideMark/>
          </w:tcPr>
          <w:p w14:paraId="76AF05E6"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33823354"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24F7F136"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713" w:type="dxa"/>
            <w:tcBorders>
              <w:top w:val="single" w:sz="4" w:space="0" w:color="auto"/>
              <w:left w:val="single" w:sz="4" w:space="0" w:color="auto"/>
              <w:bottom w:val="single" w:sz="4" w:space="0" w:color="auto"/>
              <w:right w:val="single" w:sz="4" w:space="0" w:color="auto"/>
            </w:tcBorders>
            <w:noWrap/>
            <w:vAlign w:val="bottom"/>
            <w:hideMark/>
          </w:tcPr>
          <w:p w14:paraId="56ED7A56" w14:textId="77777777" w:rsidR="00247BA1" w:rsidRPr="0065418C" w:rsidRDefault="00247BA1" w:rsidP="0065418C">
            <w:pPr>
              <w:spacing w:after="0"/>
              <w:jc w:val="center"/>
              <w:rPr>
                <w:sz w:val="20"/>
                <w:szCs w:val="20"/>
                <w:lang w:eastAsia="es-MX"/>
              </w:rPr>
            </w:pPr>
            <w:r w:rsidRPr="0065418C">
              <w:rPr>
                <w:sz w:val="20"/>
                <w:szCs w:val="20"/>
                <w:lang w:eastAsia="es-MX"/>
              </w:rPr>
              <w:t>0.80</w:t>
            </w:r>
          </w:p>
        </w:tc>
        <w:tc>
          <w:tcPr>
            <w:tcW w:w="661" w:type="dxa"/>
            <w:tcBorders>
              <w:top w:val="single" w:sz="4" w:space="0" w:color="auto"/>
              <w:left w:val="single" w:sz="4" w:space="0" w:color="auto"/>
              <w:bottom w:val="single" w:sz="4" w:space="0" w:color="auto"/>
              <w:right w:val="single" w:sz="4" w:space="0" w:color="auto"/>
            </w:tcBorders>
            <w:noWrap/>
            <w:vAlign w:val="bottom"/>
            <w:hideMark/>
          </w:tcPr>
          <w:p w14:paraId="6F7B0749"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5DD377C0" w14:textId="77777777" w:rsidR="00247BA1" w:rsidRPr="0065418C" w:rsidRDefault="00247BA1" w:rsidP="0065418C">
            <w:pPr>
              <w:spacing w:after="0"/>
              <w:jc w:val="center"/>
              <w:rPr>
                <w:sz w:val="20"/>
                <w:szCs w:val="20"/>
                <w:lang w:eastAsia="es-MX"/>
              </w:rPr>
            </w:pPr>
            <w:r w:rsidRPr="0065418C">
              <w:rPr>
                <w:sz w:val="20"/>
                <w:szCs w:val="20"/>
                <w:lang w:eastAsia="es-MX"/>
              </w:rPr>
              <w:t>0.20</w:t>
            </w:r>
          </w:p>
        </w:tc>
      </w:tr>
      <w:tr w:rsidR="00247BA1" w:rsidRPr="00C901F4" w14:paraId="34E044E9" w14:textId="77777777" w:rsidTr="00A16ABE">
        <w:trPr>
          <w:trHeight w:val="12"/>
        </w:trPr>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AB119AA" w14:textId="77777777" w:rsidR="00247BA1" w:rsidRPr="00A16ABE" w:rsidRDefault="00247BA1" w:rsidP="0065418C">
            <w:pPr>
              <w:spacing w:after="0"/>
              <w:jc w:val="center"/>
              <w:rPr>
                <w:b/>
                <w:highlight w:val="lightGray"/>
                <w:lang w:eastAsia="es-MX"/>
              </w:rPr>
            </w:pPr>
            <w:r w:rsidRPr="00A16ABE">
              <w:rPr>
                <w:b/>
                <w:highlight w:val="lightGray"/>
                <w:lang w:eastAsia="es-MX"/>
              </w:rPr>
              <w:t>QUE</w:t>
            </w:r>
          </w:p>
        </w:tc>
        <w:tc>
          <w:tcPr>
            <w:tcW w:w="364" w:type="dxa"/>
            <w:tcBorders>
              <w:top w:val="single" w:sz="4" w:space="0" w:color="auto"/>
              <w:left w:val="single" w:sz="4" w:space="0" w:color="auto"/>
              <w:bottom w:val="single" w:sz="4" w:space="0" w:color="auto"/>
              <w:right w:val="single" w:sz="4" w:space="0" w:color="auto"/>
            </w:tcBorders>
            <w:noWrap/>
            <w:vAlign w:val="bottom"/>
            <w:hideMark/>
          </w:tcPr>
          <w:p w14:paraId="37326740"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674" w:type="dxa"/>
            <w:tcBorders>
              <w:top w:val="single" w:sz="4" w:space="0" w:color="auto"/>
              <w:left w:val="single" w:sz="4" w:space="0" w:color="auto"/>
              <w:bottom w:val="single" w:sz="4" w:space="0" w:color="auto"/>
              <w:right w:val="single" w:sz="4" w:space="0" w:color="auto"/>
            </w:tcBorders>
            <w:noWrap/>
            <w:vAlign w:val="bottom"/>
            <w:hideMark/>
          </w:tcPr>
          <w:p w14:paraId="23AFC995"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29D52FF9"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834" w:type="dxa"/>
            <w:tcBorders>
              <w:top w:val="single" w:sz="4" w:space="0" w:color="auto"/>
              <w:left w:val="single" w:sz="4" w:space="0" w:color="auto"/>
              <w:bottom w:val="single" w:sz="4" w:space="0" w:color="auto"/>
              <w:right w:val="single" w:sz="4" w:space="0" w:color="auto"/>
            </w:tcBorders>
            <w:noWrap/>
            <w:vAlign w:val="bottom"/>
            <w:hideMark/>
          </w:tcPr>
          <w:p w14:paraId="729E2AF0"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807" w:type="dxa"/>
            <w:tcBorders>
              <w:top w:val="single" w:sz="4" w:space="0" w:color="auto"/>
              <w:left w:val="single" w:sz="4" w:space="0" w:color="auto"/>
              <w:bottom w:val="single" w:sz="4" w:space="0" w:color="auto"/>
              <w:right w:val="single" w:sz="4" w:space="0" w:color="auto"/>
            </w:tcBorders>
            <w:noWrap/>
            <w:vAlign w:val="bottom"/>
            <w:hideMark/>
          </w:tcPr>
          <w:p w14:paraId="38E21DF8"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725" w:type="dxa"/>
            <w:tcBorders>
              <w:top w:val="single" w:sz="4" w:space="0" w:color="auto"/>
              <w:left w:val="single" w:sz="4" w:space="0" w:color="auto"/>
              <w:bottom w:val="single" w:sz="4" w:space="0" w:color="auto"/>
              <w:right w:val="single" w:sz="4" w:space="0" w:color="auto"/>
            </w:tcBorders>
            <w:noWrap/>
            <w:vAlign w:val="bottom"/>
            <w:hideMark/>
          </w:tcPr>
          <w:p w14:paraId="55A47268"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20C5EC48"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64063A3B"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713" w:type="dxa"/>
            <w:tcBorders>
              <w:top w:val="single" w:sz="4" w:space="0" w:color="auto"/>
              <w:left w:val="single" w:sz="4" w:space="0" w:color="auto"/>
              <w:bottom w:val="single" w:sz="4" w:space="0" w:color="auto"/>
              <w:right w:val="single" w:sz="4" w:space="0" w:color="auto"/>
            </w:tcBorders>
            <w:noWrap/>
            <w:vAlign w:val="bottom"/>
            <w:hideMark/>
          </w:tcPr>
          <w:p w14:paraId="5DF4CC7D"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661" w:type="dxa"/>
            <w:tcBorders>
              <w:top w:val="single" w:sz="4" w:space="0" w:color="auto"/>
              <w:left w:val="single" w:sz="4" w:space="0" w:color="auto"/>
              <w:bottom w:val="single" w:sz="4" w:space="0" w:color="auto"/>
              <w:right w:val="single" w:sz="4" w:space="0" w:color="auto"/>
            </w:tcBorders>
            <w:noWrap/>
            <w:vAlign w:val="bottom"/>
            <w:hideMark/>
          </w:tcPr>
          <w:p w14:paraId="1355B633"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5A3B6D63" w14:textId="77777777" w:rsidR="00247BA1" w:rsidRPr="0065418C" w:rsidRDefault="00247BA1" w:rsidP="0065418C">
            <w:pPr>
              <w:spacing w:after="0"/>
              <w:jc w:val="center"/>
              <w:rPr>
                <w:sz w:val="20"/>
                <w:szCs w:val="20"/>
                <w:lang w:eastAsia="es-MX"/>
              </w:rPr>
            </w:pPr>
            <w:r w:rsidRPr="0065418C">
              <w:rPr>
                <w:sz w:val="20"/>
                <w:szCs w:val="20"/>
                <w:lang w:eastAsia="es-MX"/>
              </w:rPr>
              <w:t>1.00</w:t>
            </w:r>
          </w:p>
        </w:tc>
      </w:tr>
      <w:tr w:rsidR="00247BA1" w:rsidRPr="00C901F4" w14:paraId="2C25265B" w14:textId="77777777" w:rsidTr="00A16ABE">
        <w:trPr>
          <w:trHeight w:val="12"/>
        </w:trPr>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AC05F3C" w14:textId="77777777" w:rsidR="00247BA1" w:rsidRPr="00A16ABE" w:rsidRDefault="00247BA1" w:rsidP="0065418C">
            <w:pPr>
              <w:spacing w:after="0"/>
              <w:jc w:val="center"/>
              <w:rPr>
                <w:b/>
                <w:highlight w:val="lightGray"/>
                <w:lang w:eastAsia="es-MX"/>
              </w:rPr>
            </w:pPr>
            <w:r w:rsidRPr="00A16ABE">
              <w:rPr>
                <w:b/>
                <w:highlight w:val="lightGray"/>
                <w:lang w:eastAsia="es-MX"/>
              </w:rPr>
              <w:t>RIPA</w:t>
            </w:r>
          </w:p>
        </w:tc>
        <w:tc>
          <w:tcPr>
            <w:tcW w:w="364" w:type="dxa"/>
            <w:tcBorders>
              <w:top w:val="single" w:sz="4" w:space="0" w:color="auto"/>
              <w:left w:val="single" w:sz="4" w:space="0" w:color="auto"/>
              <w:bottom w:val="single" w:sz="4" w:space="0" w:color="auto"/>
              <w:right w:val="single" w:sz="4" w:space="0" w:color="auto"/>
            </w:tcBorders>
            <w:noWrap/>
            <w:vAlign w:val="bottom"/>
            <w:hideMark/>
          </w:tcPr>
          <w:p w14:paraId="61124A4D"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4" w:type="dxa"/>
            <w:tcBorders>
              <w:top w:val="single" w:sz="4" w:space="0" w:color="auto"/>
              <w:left w:val="single" w:sz="4" w:space="0" w:color="auto"/>
              <w:bottom w:val="single" w:sz="4" w:space="0" w:color="auto"/>
              <w:right w:val="single" w:sz="4" w:space="0" w:color="auto"/>
            </w:tcBorders>
            <w:noWrap/>
            <w:vAlign w:val="bottom"/>
            <w:hideMark/>
          </w:tcPr>
          <w:p w14:paraId="15B94D15"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00CEE1B2"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834" w:type="dxa"/>
            <w:tcBorders>
              <w:top w:val="single" w:sz="4" w:space="0" w:color="auto"/>
              <w:left w:val="single" w:sz="4" w:space="0" w:color="auto"/>
              <w:bottom w:val="single" w:sz="4" w:space="0" w:color="auto"/>
              <w:right w:val="single" w:sz="4" w:space="0" w:color="auto"/>
            </w:tcBorders>
            <w:noWrap/>
            <w:vAlign w:val="bottom"/>
            <w:hideMark/>
          </w:tcPr>
          <w:p w14:paraId="1BB50C95"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807" w:type="dxa"/>
            <w:tcBorders>
              <w:top w:val="single" w:sz="4" w:space="0" w:color="auto"/>
              <w:left w:val="single" w:sz="4" w:space="0" w:color="auto"/>
              <w:bottom w:val="single" w:sz="4" w:space="0" w:color="auto"/>
              <w:right w:val="single" w:sz="4" w:space="0" w:color="auto"/>
            </w:tcBorders>
            <w:noWrap/>
            <w:vAlign w:val="bottom"/>
            <w:hideMark/>
          </w:tcPr>
          <w:p w14:paraId="0BB07C56" w14:textId="77777777" w:rsidR="00247BA1" w:rsidRPr="0065418C" w:rsidRDefault="00247BA1" w:rsidP="0065418C">
            <w:pPr>
              <w:spacing w:after="0"/>
              <w:jc w:val="center"/>
              <w:rPr>
                <w:sz w:val="20"/>
                <w:szCs w:val="20"/>
                <w:lang w:eastAsia="es-MX"/>
              </w:rPr>
            </w:pPr>
            <w:r w:rsidRPr="0065418C">
              <w:rPr>
                <w:sz w:val="20"/>
                <w:szCs w:val="20"/>
                <w:lang w:eastAsia="es-MX"/>
              </w:rPr>
              <w:t>0.10</w:t>
            </w:r>
          </w:p>
        </w:tc>
        <w:tc>
          <w:tcPr>
            <w:tcW w:w="725" w:type="dxa"/>
            <w:tcBorders>
              <w:top w:val="single" w:sz="4" w:space="0" w:color="auto"/>
              <w:left w:val="single" w:sz="4" w:space="0" w:color="auto"/>
              <w:bottom w:val="single" w:sz="4" w:space="0" w:color="auto"/>
              <w:right w:val="single" w:sz="4" w:space="0" w:color="auto"/>
            </w:tcBorders>
            <w:noWrap/>
            <w:vAlign w:val="bottom"/>
            <w:hideMark/>
          </w:tcPr>
          <w:p w14:paraId="0C9EA3CF"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3CFEECA4"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1AC926C3"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713" w:type="dxa"/>
            <w:tcBorders>
              <w:top w:val="single" w:sz="4" w:space="0" w:color="auto"/>
              <w:left w:val="single" w:sz="4" w:space="0" w:color="auto"/>
              <w:bottom w:val="single" w:sz="4" w:space="0" w:color="auto"/>
              <w:right w:val="single" w:sz="4" w:space="0" w:color="auto"/>
            </w:tcBorders>
            <w:noWrap/>
            <w:vAlign w:val="bottom"/>
            <w:hideMark/>
          </w:tcPr>
          <w:p w14:paraId="31E0B419"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61" w:type="dxa"/>
            <w:tcBorders>
              <w:top w:val="single" w:sz="4" w:space="0" w:color="auto"/>
              <w:left w:val="single" w:sz="4" w:space="0" w:color="auto"/>
              <w:bottom w:val="single" w:sz="4" w:space="0" w:color="auto"/>
              <w:right w:val="single" w:sz="4" w:space="0" w:color="auto"/>
            </w:tcBorders>
            <w:noWrap/>
            <w:vAlign w:val="bottom"/>
            <w:hideMark/>
          </w:tcPr>
          <w:p w14:paraId="1469F1D6"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3F6F4E8C" w14:textId="77777777" w:rsidR="00247BA1" w:rsidRPr="0065418C" w:rsidRDefault="00247BA1" w:rsidP="0065418C">
            <w:pPr>
              <w:spacing w:after="0"/>
              <w:jc w:val="center"/>
              <w:rPr>
                <w:sz w:val="20"/>
                <w:szCs w:val="20"/>
                <w:lang w:eastAsia="es-MX"/>
              </w:rPr>
            </w:pPr>
            <w:r w:rsidRPr="0065418C">
              <w:rPr>
                <w:sz w:val="20"/>
                <w:szCs w:val="20"/>
                <w:lang w:eastAsia="es-MX"/>
              </w:rPr>
              <w:t>0.30</w:t>
            </w:r>
          </w:p>
        </w:tc>
      </w:tr>
      <w:tr w:rsidR="00247BA1" w:rsidRPr="00C901F4" w14:paraId="35F5E9D7" w14:textId="77777777" w:rsidTr="00A16ABE">
        <w:trPr>
          <w:trHeight w:val="12"/>
        </w:trPr>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83D2E34" w14:textId="77777777" w:rsidR="00247BA1" w:rsidRPr="00A16ABE" w:rsidRDefault="00247BA1" w:rsidP="0065418C">
            <w:pPr>
              <w:spacing w:after="0"/>
              <w:jc w:val="center"/>
              <w:rPr>
                <w:b/>
                <w:highlight w:val="lightGray"/>
                <w:lang w:eastAsia="es-MX"/>
              </w:rPr>
            </w:pPr>
            <w:proofErr w:type="spellStart"/>
            <w:r w:rsidRPr="00A16ABE">
              <w:rPr>
                <w:b/>
                <w:highlight w:val="lightGray"/>
                <w:lang w:eastAsia="es-MX"/>
              </w:rPr>
              <w:t>SAMS</w:t>
            </w:r>
            <w:proofErr w:type="spellEnd"/>
          </w:p>
        </w:tc>
        <w:tc>
          <w:tcPr>
            <w:tcW w:w="364" w:type="dxa"/>
            <w:tcBorders>
              <w:top w:val="single" w:sz="4" w:space="0" w:color="auto"/>
              <w:left w:val="single" w:sz="4" w:space="0" w:color="auto"/>
              <w:bottom w:val="single" w:sz="4" w:space="0" w:color="auto"/>
              <w:right w:val="single" w:sz="4" w:space="0" w:color="auto"/>
            </w:tcBorders>
            <w:noWrap/>
            <w:vAlign w:val="bottom"/>
            <w:hideMark/>
          </w:tcPr>
          <w:p w14:paraId="4E223CC2"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4" w:type="dxa"/>
            <w:tcBorders>
              <w:top w:val="single" w:sz="4" w:space="0" w:color="auto"/>
              <w:left w:val="single" w:sz="4" w:space="0" w:color="auto"/>
              <w:bottom w:val="single" w:sz="4" w:space="0" w:color="auto"/>
              <w:right w:val="single" w:sz="4" w:space="0" w:color="auto"/>
            </w:tcBorders>
            <w:noWrap/>
            <w:vAlign w:val="bottom"/>
            <w:hideMark/>
          </w:tcPr>
          <w:p w14:paraId="1281BD57"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16496470"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834" w:type="dxa"/>
            <w:tcBorders>
              <w:top w:val="single" w:sz="4" w:space="0" w:color="auto"/>
              <w:left w:val="single" w:sz="4" w:space="0" w:color="auto"/>
              <w:bottom w:val="single" w:sz="4" w:space="0" w:color="auto"/>
              <w:right w:val="single" w:sz="4" w:space="0" w:color="auto"/>
            </w:tcBorders>
            <w:noWrap/>
            <w:vAlign w:val="bottom"/>
            <w:hideMark/>
          </w:tcPr>
          <w:p w14:paraId="189EC826"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807" w:type="dxa"/>
            <w:tcBorders>
              <w:top w:val="single" w:sz="4" w:space="0" w:color="auto"/>
              <w:left w:val="single" w:sz="4" w:space="0" w:color="auto"/>
              <w:bottom w:val="single" w:sz="4" w:space="0" w:color="auto"/>
              <w:right w:val="single" w:sz="4" w:space="0" w:color="auto"/>
            </w:tcBorders>
            <w:noWrap/>
            <w:vAlign w:val="bottom"/>
            <w:hideMark/>
          </w:tcPr>
          <w:p w14:paraId="1E711AC5" w14:textId="77777777" w:rsidR="00247BA1" w:rsidRPr="0065418C" w:rsidRDefault="00247BA1" w:rsidP="0065418C">
            <w:pPr>
              <w:spacing w:after="0"/>
              <w:jc w:val="center"/>
              <w:rPr>
                <w:sz w:val="20"/>
                <w:szCs w:val="20"/>
                <w:lang w:eastAsia="es-MX"/>
              </w:rPr>
            </w:pPr>
            <w:r w:rsidRPr="0065418C">
              <w:rPr>
                <w:sz w:val="20"/>
                <w:szCs w:val="20"/>
                <w:lang w:eastAsia="es-MX"/>
              </w:rPr>
              <w:t>0.30</w:t>
            </w:r>
          </w:p>
        </w:tc>
        <w:tc>
          <w:tcPr>
            <w:tcW w:w="725" w:type="dxa"/>
            <w:tcBorders>
              <w:top w:val="single" w:sz="4" w:space="0" w:color="auto"/>
              <w:left w:val="single" w:sz="4" w:space="0" w:color="auto"/>
              <w:bottom w:val="single" w:sz="4" w:space="0" w:color="auto"/>
              <w:right w:val="single" w:sz="4" w:space="0" w:color="auto"/>
            </w:tcBorders>
            <w:noWrap/>
            <w:vAlign w:val="bottom"/>
            <w:hideMark/>
          </w:tcPr>
          <w:p w14:paraId="741CBD8C"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0DA096BA"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64C32294"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713" w:type="dxa"/>
            <w:tcBorders>
              <w:top w:val="single" w:sz="4" w:space="0" w:color="auto"/>
              <w:left w:val="single" w:sz="4" w:space="0" w:color="auto"/>
              <w:bottom w:val="single" w:sz="4" w:space="0" w:color="auto"/>
              <w:right w:val="single" w:sz="4" w:space="0" w:color="auto"/>
            </w:tcBorders>
            <w:noWrap/>
            <w:vAlign w:val="bottom"/>
            <w:hideMark/>
          </w:tcPr>
          <w:p w14:paraId="2D126CC5"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61" w:type="dxa"/>
            <w:tcBorders>
              <w:top w:val="single" w:sz="4" w:space="0" w:color="auto"/>
              <w:left w:val="single" w:sz="4" w:space="0" w:color="auto"/>
              <w:bottom w:val="single" w:sz="4" w:space="0" w:color="auto"/>
              <w:right w:val="single" w:sz="4" w:space="0" w:color="auto"/>
            </w:tcBorders>
            <w:noWrap/>
            <w:vAlign w:val="bottom"/>
            <w:hideMark/>
          </w:tcPr>
          <w:p w14:paraId="36E395B6"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53F34048" w14:textId="77777777" w:rsidR="00247BA1" w:rsidRPr="0065418C" w:rsidRDefault="00247BA1" w:rsidP="0065418C">
            <w:pPr>
              <w:spacing w:after="0"/>
              <w:jc w:val="center"/>
              <w:rPr>
                <w:sz w:val="20"/>
                <w:szCs w:val="20"/>
                <w:lang w:eastAsia="es-MX"/>
              </w:rPr>
            </w:pPr>
            <w:r w:rsidRPr="0065418C">
              <w:rPr>
                <w:sz w:val="20"/>
                <w:szCs w:val="20"/>
                <w:lang w:eastAsia="es-MX"/>
              </w:rPr>
              <w:t>0.30</w:t>
            </w:r>
          </w:p>
        </w:tc>
      </w:tr>
      <w:tr w:rsidR="00247BA1" w:rsidRPr="00C901F4" w14:paraId="29C6563B" w14:textId="77777777" w:rsidTr="00A16ABE">
        <w:trPr>
          <w:trHeight w:val="12"/>
        </w:trPr>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618B539" w14:textId="77777777" w:rsidR="00247BA1" w:rsidRPr="00A16ABE" w:rsidRDefault="00247BA1" w:rsidP="0065418C">
            <w:pPr>
              <w:spacing w:after="0"/>
              <w:jc w:val="center"/>
              <w:rPr>
                <w:b/>
                <w:highlight w:val="lightGray"/>
                <w:lang w:eastAsia="es-MX"/>
              </w:rPr>
            </w:pPr>
            <w:r w:rsidRPr="00A16ABE">
              <w:rPr>
                <w:b/>
                <w:highlight w:val="lightGray"/>
                <w:lang w:eastAsia="es-MX"/>
              </w:rPr>
              <w:t>SBC</w:t>
            </w:r>
          </w:p>
        </w:tc>
        <w:tc>
          <w:tcPr>
            <w:tcW w:w="364" w:type="dxa"/>
            <w:tcBorders>
              <w:top w:val="single" w:sz="4" w:space="0" w:color="auto"/>
              <w:left w:val="single" w:sz="4" w:space="0" w:color="auto"/>
              <w:bottom w:val="single" w:sz="4" w:space="0" w:color="auto"/>
              <w:right w:val="single" w:sz="4" w:space="0" w:color="auto"/>
            </w:tcBorders>
            <w:noWrap/>
            <w:vAlign w:val="bottom"/>
            <w:hideMark/>
          </w:tcPr>
          <w:p w14:paraId="6CED168F"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4" w:type="dxa"/>
            <w:tcBorders>
              <w:top w:val="single" w:sz="4" w:space="0" w:color="auto"/>
              <w:left w:val="single" w:sz="4" w:space="0" w:color="auto"/>
              <w:bottom w:val="single" w:sz="4" w:space="0" w:color="auto"/>
              <w:right w:val="single" w:sz="4" w:space="0" w:color="auto"/>
            </w:tcBorders>
            <w:noWrap/>
            <w:vAlign w:val="bottom"/>
            <w:hideMark/>
          </w:tcPr>
          <w:p w14:paraId="5E875765"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0930A9D1"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834" w:type="dxa"/>
            <w:tcBorders>
              <w:top w:val="single" w:sz="4" w:space="0" w:color="auto"/>
              <w:left w:val="single" w:sz="4" w:space="0" w:color="auto"/>
              <w:bottom w:val="single" w:sz="4" w:space="0" w:color="auto"/>
              <w:right w:val="single" w:sz="4" w:space="0" w:color="auto"/>
            </w:tcBorders>
            <w:noWrap/>
            <w:vAlign w:val="bottom"/>
            <w:hideMark/>
          </w:tcPr>
          <w:p w14:paraId="2AEF6E86"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807" w:type="dxa"/>
            <w:tcBorders>
              <w:top w:val="single" w:sz="4" w:space="0" w:color="auto"/>
              <w:left w:val="single" w:sz="4" w:space="0" w:color="auto"/>
              <w:bottom w:val="single" w:sz="4" w:space="0" w:color="auto"/>
              <w:right w:val="single" w:sz="4" w:space="0" w:color="auto"/>
            </w:tcBorders>
            <w:noWrap/>
            <w:vAlign w:val="bottom"/>
            <w:hideMark/>
          </w:tcPr>
          <w:p w14:paraId="3E6FDBFA"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725" w:type="dxa"/>
            <w:tcBorders>
              <w:top w:val="single" w:sz="4" w:space="0" w:color="auto"/>
              <w:left w:val="single" w:sz="4" w:space="0" w:color="auto"/>
              <w:bottom w:val="single" w:sz="4" w:space="0" w:color="auto"/>
              <w:right w:val="single" w:sz="4" w:space="0" w:color="auto"/>
            </w:tcBorders>
            <w:noWrap/>
            <w:vAlign w:val="bottom"/>
            <w:hideMark/>
          </w:tcPr>
          <w:p w14:paraId="6456E2BB"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744502C3"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1687E316"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713" w:type="dxa"/>
            <w:tcBorders>
              <w:top w:val="single" w:sz="4" w:space="0" w:color="auto"/>
              <w:left w:val="single" w:sz="4" w:space="0" w:color="auto"/>
              <w:bottom w:val="single" w:sz="4" w:space="0" w:color="auto"/>
              <w:right w:val="single" w:sz="4" w:space="0" w:color="auto"/>
            </w:tcBorders>
            <w:noWrap/>
            <w:vAlign w:val="bottom"/>
            <w:hideMark/>
          </w:tcPr>
          <w:p w14:paraId="761F7A5C"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61" w:type="dxa"/>
            <w:tcBorders>
              <w:top w:val="single" w:sz="4" w:space="0" w:color="auto"/>
              <w:left w:val="single" w:sz="4" w:space="0" w:color="auto"/>
              <w:bottom w:val="single" w:sz="4" w:space="0" w:color="auto"/>
              <w:right w:val="single" w:sz="4" w:space="0" w:color="auto"/>
            </w:tcBorders>
            <w:noWrap/>
            <w:vAlign w:val="bottom"/>
            <w:hideMark/>
          </w:tcPr>
          <w:p w14:paraId="30A6248B"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70D4AB8E" w14:textId="77777777" w:rsidR="00247BA1" w:rsidRPr="0065418C" w:rsidRDefault="00247BA1" w:rsidP="0065418C">
            <w:pPr>
              <w:spacing w:after="0"/>
              <w:jc w:val="center"/>
              <w:rPr>
                <w:sz w:val="20"/>
                <w:szCs w:val="20"/>
                <w:lang w:eastAsia="es-MX"/>
              </w:rPr>
            </w:pPr>
            <w:r w:rsidRPr="0065418C">
              <w:rPr>
                <w:sz w:val="20"/>
                <w:szCs w:val="20"/>
                <w:lang w:eastAsia="es-MX"/>
              </w:rPr>
              <w:t>0.30</w:t>
            </w:r>
          </w:p>
        </w:tc>
      </w:tr>
      <w:tr w:rsidR="00247BA1" w:rsidRPr="00C901F4" w14:paraId="3BB5DE5F" w14:textId="77777777" w:rsidTr="00A16ABE">
        <w:trPr>
          <w:trHeight w:val="12"/>
        </w:trPr>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8E6E1C9" w14:textId="77777777" w:rsidR="00247BA1" w:rsidRPr="00A16ABE" w:rsidRDefault="00247BA1" w:rsidP="0065418C">
            <w:pPr>
              <w:spacing w:after="0"/>
              <w:jc w:val="center"/>
              <w:rPr>
                <w:b/>
                <w:highlight w:val="lightGray"/>
                <w:lang w:eastAsia="es-MX"/>
              </w:rPr>
            </w:pPr>
            <w:proofErr w:type="spellStart"/>
            <w:r w:rsidRPr="00A16ABE">
              <w:rPr>
                <w:b/>
                <w:highlight w:val="lightGray"/>
                <w:lang w:eastAsia="es-MX"/>
              </w:rPr>
              <w:t>SBCvs</w:t>
            </w:r>
            <w:proofErr w:type="spellEnd"/>
          </w:p>
        </w:tc>
        <w:tc>
          <w:tcPr>
            <w:tcW w:w="364" w:type="dxa"/>
            <w:tcBorders>
              <w:top w:val="single" w:sz="4" w:space="0" w:color="auto"/>
              <w:left w:val="single" w:sz="4" w:space="0" w:color="auto"/>
              <w:bottom w:val="single" w:sz="4" w:space="0" w:color="auto"/>
              <w:right w:val="single" w:sz="4" w:space="0" w:color="auto"/>
            </w:tcBorders>
            <w:noWrap/>
            <w:vAlign w:val="bottom"/>
            <w:hideMark/>
          </w:tcPr>
          <w:p w14:paraId="0C70B962"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4" w:type="dxa"/>
            <w:tcBorders>
              <w:top w:val="single" w:sz="4" w:space="0" w:color="auto"/>
              <w:left w:val="single" w:sz="4" w:space="0" w:color="auto"/>
              <w:bottom w:val="single" w:sz="4" w:space="0" w:color="auto"/>
              <w:right w:val="single" w:sz="4" w:space="0" w:color="auto"/>
            </w:tcBorders>
            <w:noWrap/>
            <w:vAlign w:val="bottom"/>
            <w:hideMark/>
          </w:tcPr>
          <w:p w14:paraId="5B84A484"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0AA83379"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834" w:type="dxa"/>
            <w:tcBorders>
              <w:top w:val="single" w:sz="4" w:space="0" w:color="auto"/>
              <w:left w:val="single" w:sz="4" w:space="0" w:color="auto"/>
              <w:bottom w:val="single" w:sz="4" w:space="0" w:color="auto"/>
              <w:right w:val="single" w:sz="4" w:space="0" w:color="auto"/>
            </w:tcBorders>
            <w:noWrap/>
            <w:vAlign w:val="bottom"/>
            <w:hideMark/>
          </w:tcPr>
          <w:p w14:paraId="71CB626D"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807" w:type="dxa"/>
            <w:tcBorders>
              <w:top w:val="single" w:sz="4" w:space="0" w:color="auto"/>
              <w:left w:val="single" w:sz="4" w:space="0" w:color="auto"/>
              <w:bottom w:val="single" w:sz="4" w:space="0" w:color="auto"/>
              <w:right w:val="single" w:sz="4" w:space="0" w:color="auto"/>
            </w:tcBorders>
            <w:noWrap/>
            <w:vAlign w:val="bottom"/>
            <w:hideMark/>
          </w:tcPr>
          <w:p w14:paraId="228BD5A7"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725" w:type="dxa"/>
            <w:tcBorders>
              <w:top w:val="single" w:sz="4" w:space="0" w:color="auto"/>
              <w:left w:val="single" w:sz="4" w:space="0" w:color="auto"/>
              <w:bottom w:val="single" w:sz="4" w:space="0" w:color="auto"/>
              <w:right w:val="single" w:sz="4" w:space="0" w:color="auto"/>
            </w:tcBorders>
            <w:noWrap/>
            <w:vAlign w:val="bottom"/>
            <w:hideMark/>
          </w:tcPr>
          <w:p w14:paraId="69902A6D"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5AB891BB"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75BB8F9E"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713" w:type="dxa"/>
            <w:tcBorders>
              <w:top w:val="single" w:sz="4" w:space="0" w:color="auto"/>
              <w:left w:val="single" w:sz="4" w:space="0" w:color="auto"/>
              <w:bottom w:val="single" w:sz="4" w:space="0" w:color="auto"/>
              <w:right w:val="single" w:sz="4" w:space="0" w:color="auto"/>
            </w:tcBorders>
            <w:noWrap/>
            <w:vAlign w:val="bottom"/>
            <w:hideMark/>
          </w:tcPr>
          <w:p w14:paraId="378194B0"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661" w:type="dxa"/>
            <w:tcBorders>
              <w:top w:val="single" w:sz="4" w:space="0" w:color="auto"/>
              <w:left w:val="single" w:sz="4" w:space="0" w:color="auto"/>
              <w:bottom w:val="single" w:sz="4" w:space="0" w:color="auto"/>
              <w:right w:val="single" w:sz="4" w:space="0" w:color="auto"/>
            </w:tcBorders>
            <w:noWrap/>
            <w:vAlign w:val="bottom"/>
            <w:hideMark/>
          </w:tcPr>
          <w:p w14:paraId="0131FA2F"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7557932B" w14:textId="77777777" w:rsidR="00247BA1" w:rsidRPr="0065418C" w:rsidRDefault="00247BA1" w:rsidP="0065418C">
            <w:pPr>
              <w:spacing w:after="0"/>
              <w:jc w:val="center"/>
              <w:rPr>
                <w:sz w:val="20"/>
                <w:szCs w:val="20"/>
                <w:lang w:eastAsia="es-MX"/>
              </w:rPr>
            </w:pPr>
            <w:r w:rsidRPr="0065418C">
              <w:rPr>
                <w:sz w:val="20"/>
                <w:szCs w:val="20"/>
                <w:lang w:eastAsia="es-MX"/>
              </w:rPr>
              <w:t>0.30</w:t>
            </w:r>
          </w:p>
        </w:tc>
      </w:tr>
      <w:tr w:rsidR="00247BA1" w:rsidRPr="00C901F4" w14:paraId="022E103D" w14:textId="77777777" w:rsidTr="00A16ABE">
        <w:trPr>
          <w:trHeight w:val="12"/>
        </w:trPr>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B20AA5E" w14:textId="77777777" w:rsidR="00247BA1" w:rsidRPr="00A16ABE" w:rsidRDefault="00247BA1" w:rsidP="0065418C">
            <w:pPr>
              <w:spacing w:after="0"/>
              <w:jc w:val="center"/>
              <w:rPr>
                <w:b/>
                <w:highlight w:val="lightGray"/>
                <w:lang w:eastAsia="es-MX"/>
              </w:rPr>
            </w:pPr>
            <w:proofErr w:type="spellStart"/>
            <w:r w:rsidRPr="00A16ABE">
              <w:rPr>
                <w:b/>
                <w:highlight w:val="lightGray"/>
                <w:lang w:eastAsia="es-MX"/>
              </w:rPr>
              <w:t>SBEhzch</w:t>
            </w:r>
            <w:proofErr w:type="spellEnd"/>
          </w:p>
        </w:tc>
        <w:tc>
          <w:tcPr>
            <w:tcW w:w="364" w:type="dxa"/>
            <w:tcBorders>
              <w:top w:val="single" w:sz="4" w:space="0" w:color="auto"/>
              <w:left w:val="single" w:sz="4" w:space="0" w:color="auto"/>
              <w:bottom w:val="single" w:sz="4" w:space="0" w:color="auto"/>
              <w:right w:val="single" w:sz="4" w:space="0" w:color="auto"/>
            </w:tcBorders>
            <w:noWrap/>
            <w:vAlign w:val="bottom"/>
            <w:hideMark/>
          </w:tcPr>
          <w:p w14:paraId="3F34B968"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4" w:type="dxa"/>
            <w:tcBorders>
              <w:top w:val="single" w:sz="4" w:space="0" w:color="auto"/>
              <w:left w:val="single" w:sz="4" w:space="0" w:color="auto"/>
              <w:bottom w:val="single" w:sz="4" w:space="0" w:color="auto"/>
              <w:right w:val="single" w:sz="4" w:space="0" w:color="auto"/>
            </w:tcBorders>
            <w:noWrap/>
            <w:vAlign w:val="bottom"/>
            <w:hideMark/>
          </w:tcPr>
          <w:p w14:paraId="64B99BC7"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3F9A08B2"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834" w:type="dxa"/>
            <w:tcBorders>
              <w:top w:val="single" w:sz="4" w:space="0" w:color="auto"/>
              <w:left w:val="single" w:sz="4" w:space="0" w:color="auto"/>
              <w:bottom w:val="single" w:sz="4" w:space="0" w:color="auto"/>
              <w:right w:val="single" w:sz="4" w:space="0" w:color="auto"/>
            </w:tcBorders>
            <w:noWrap/>
            <w:vAlign w:val="bottom"/>
            <w:hideMark/>
          </w:tcPr>
          <w:p w14:paraId="134C619E"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807" w:type="dxa"/>
            <w:tcBorders>
              <w:top w:val="single" w:sz="4" w:space="0" w:color="auto"/>
              <w:left w:val="single" w:sz="4" w:space="0" w:color="auto"/>
              <w:bottom w:val="single" w:sz="4" w:space="0" w:color="auto"/>
              <w:right w:val="single" w:sz="4" w:space="0" w:color="auto"/>
            </w:tcBorders>
            <w:noWrap/>
            <w:vAlign w:val="bottom"/>
            <w:hideMark/>
          </w:tcPr>
          <w:p w14:paraId="7449B2C7"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725" w:type="dxa"/>
            <w:tcBorders>
              <w:top w:val="single" w:sz="4" w:space="0" w:color="auto"/>
              <w:left w:val="single" w:sz="4" w:space="0" w:color="auto"/>
              <w:bottom w:val="single" w:sz="4" w:space="0" w:color="auto"/>
              <w:right w:val="single" w:sz="4" w:space="0" w:color="auto"/>
            </w:tcBorders>
            <w:noWrap/>
            <w:vAlign w:val="bottom"/>
            <w:hideMark/>
          </w:tcPr>
          <w:p w14:paraId="4A5C67F7"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560D4951"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56C2996B"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713" w:type="dxa"/>
            <w:tcBorders>
              <w:top w:val="single" w:sz="4" w:space="0" w:color="auto"/>
              <w:left w:val="single" w:sz="4" w:space="0" w:color="auto"/>
              <w:bottom w:val="single" w:sz="4" w:space="0" w:color="auto"/>
              <w:right w:val="single" w:sz="4" w:space="0" w:color="auto"/>
            </w:tcBorders>
            <w:noWrap/>
            <w:vAlign w:val="bottom"/>
            <w:hideMark/>
          </w:tcPr>
          <w:p w14:paraId="0284746B"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61" w:type="dxa"/>
            <w:tcBorders>
              <w:top w:val="single" w:sz="4" w:space="0" w:color="auto"/>
              <w:left w:val="single" w:sz="4" w:space="0" w:color="auto"/>
              <w:bottom w:val="single" w:sz="4" w:space="0" w:color="auto"/>
              <w:right w:val="single" w:sz="4" w:space="0" w:color="auto"/>
            </w:tcBorders>
            <w:noWrap/>
            <w:vAlign w:val="bottom"/>
            <w:hideMark/>
          </w:tcPr>
          <w:p w14:paraId="2E72D87B"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06E7B597" w14:textId="77777777" w:rsidR="00247BA1" w:rsidRPr="0065418C" w:rsidRDefault="00247BA1" w:rsidP="0065418C">
            <w:pPr>
              <w:spacing w:after="0"/>
              <w:jc w:val="center"/>
              <w:rPr>
                <w:sz w:val="20"/>
                <w:szCs w:val="20"/>
                <w:lang w:eastAsia="es-MX"/>
              </w:rPr>
            </w:pPr>
            <w:r w:rsidRPr="0065418C">
              <w:rPr>
                <w:sz w:val="20"/>
                <w:szCs w:val="20"/>
                <w:lang w:eastAsia="es-MX"/>
              </w:rPr>
              <w:t>0.30</w:t>
            </w:r>
          </w:p>
        </w:tc>
      </w:tr>
      <w:tr w:rsidR="00247BA1" w:rsidRPr="00C901F4" w14:paraId="38A2EEE7" w14:textId="77777777" w:rsidTr="00A16ABE">
        <w:trPr>
          <w:trHeight w:val="12"/>
        </w:trPr>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C31B858" w14:textId="77777777" w:rsidR="00247BA1" w:rsidRPr="00A16ABE" w:rsidRDefault="00247BA1" w:rsidP="0065418C">
            <w:pPr>
              <w:spacing w:after="0"/>
              <w:jc w:val="center"/>
              <w:rPr>
                <w:b/>
                <w:highlight w:val="lightGray"/>
                <w:lang w:eastAsia="es-MX"/>
              </w:rPr>
            </w:pPr>
            <w:proofErr w:type="spellStart"/>
            <w:r w:rsidRPr="00A16ABE">
              <w:rPr>
                <w:b/>
                <w:highlight w:val="lightGray"/>
                <w:lang w:eastAsia="es-MX"/>
              </w:rPr>
              <w:t>SMSC</w:t>
            </w:r>
            <w:proofErr w:type="spellEnd"/>
          </w:p>
        </w:tc>
        <w:tc>
          <w:tcPr>
            <w:tcW w:w="364" w:type="dxa"/>
            <w:tcBorders>
              <w:top w:val="single" w:sz="4" w:space="0" w:color="auto"/>
              <w:left w:val="single" w:sz="4" w:space="0" w:color="auto"/>
              <w:bottom w:val="single" w:sz="4" w:space="0" w:color="auto"/>
              <w:right w:val="single" w:sz="4" w:space="0" w:color="auto"/>
            </w:tcBorders>
            <w:noWrap/>
            <w:vAlign w:val="bottom"/>
            <w:hideMark/>
          </w:tcPr>
          <w:p w14:paraId="5A79ED0C"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4" w:type="dxa"/>
            <w:tcBorders>
              <w:top w:val="single" w:sz="4" w:space="0" w:color="auto"/>
              <w:left w:val="single" w:sz="4" w:space="0" w:color="auto"/>
              <w:bottom w:val="single" w:sz="4" w:space="0" w:color="auto"/>
              <w:right w:val="single" w:sz="4" w:space="0" w:color="auto"/>
            </w:tcBorders>
            <w:noWrap/>
            <w:vAlign w:val="bottom"/>
            <w:hideMark/>
          </w:tcPr>
          <w:p w14:paraId="1287D77A"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00622F4D" w14:textId="77777777" w:rsidR="00247BA1" w:rsidRPr="0065418C" w:rsidRDefault="00247BA1" w:rsidP="0065418C">
            <w:pPr>
              <w:spacing w:after="0"/>
              <w:jc w:val="center"/>
              <w:rPr>
                <w:sz w:val="20"/>
                <w:szCs w:val="20"/>
                <w:lang w:eastAsia="es-MX"/>
              </w:rPr>
            </w:pPr>
            <w:r w:rsidRPr="0065418C">
              <w:rPr>
                <w:sz w:val="20"/>
                <w:szCs w:val="20"/>
                <w:lang w:eastAsia="es-MX"/>
              </w:rPr>
              <w:t>0.20</w:t>
            </w:r>
          </w:p>
        </w:tc>
        <w:tc>
          <w:tcPr>
            <w:tcW w:w="834" w:type="dxa"/>
            <w:tcBorders>
              <w:top w:val="single" w:sz="4" w:space="0" w:color="auto"/>
              <w:left w:val="single" w:sz="4" w:space="0" w:color="auto"/>
              <w:bottom w:val="single" w:sz="4" w:space="0" w:color="auto"/>
              <w:right w:val="single" w:sz="4" w:space="0" w:color="auto"/>
            </w:tcBorders>
            <w:noWrap/>
            <w:vAlign w:val="bottom"/>
            <w:hideMark/>
          </w:tcPr>
          <w:p w14:paraId="51BD577E" w14:textId="77777777" w:rsidR="00247BA1" w:rsidRPr="0065418C" w:rsidRDefault="00247BA1" w:rsidP="0065418C">
            <w:pPr>
              <w:spacing w:after="0"/>
              <w:jc w:val="center"/>
              <w:rPr>
                <w:sz w:val="20"/>
                <w:szCs w:val="20"/>
                <w:lang w:eastAsia="es-MX"/>
              </w:rPr>
            </w:pPr>
            <w:r w:rsidRPr="0065418C">
              <w:rPr>
                <w:sz w:val="20"/>
                <w:szCs w:val="20"/>
                <w:lang w:eastAsia="es-MX"/>
              </w:rPr>
              <w:t>0.10</w:t>
            </w:r>
          </w:p>
        </w:tc>
        <w:tc>
          <w:tcPr>
            <w:tcW w:w="807" w:type="dxa"/>
            <w:tcBorders>
              <w:top w:val="single" w:sz="4" w:space="0" w:color="auto"/>
              <w:left w:val="single" w:sz="4" w:space="0" w:color="auto"/>
              <w:bottom w:val="single" w:sz="4" w:space="0" w:color="auto"/>
              <w:right w:val="single" w:sz="4" w:space="0" w:color="auto"/>
            </w:tcBorders>
            <w:noWrap/>
            <w:vAlign w:val="bottom"/>
            <w:hideMark/>
          </w:tcPr>
          <w:p w14:paraId="67D2514B" w14:textId="77777777" w:rsidR="00247BA1" w:rsidRPr="0065418C" w:rsidRDefault="00247BA1" w:rsidP="0065418C">
            <w:pPr>
              <w:spacing w:after="0"/>
              <w:jc w:val="center"/>
              <w:rPr>
                <w:sz w:val="20"/>
                <w:szCs w:val="20"/>
                <w:lang w:eastAsia="es-MX"/>
              </w:rPr>
            </w:pPr>
            <w:r w:rsidRPr="0065418C">
              <w:rPr>
                <w:sz w:val="20"/>
                <w:szCs w:val="20"/>
                <w:lang w:eastAsia="es-MX"/>
              </w:rPr>
              <w:t>0.10</w:t>
            </w:r>
          </w:p>
        </w:tc>
        <w:tc>
          <w:tcPr>
            <w:tcW w:w="725" w:type="dxa"/>
            <w:tcBorders>
              <w:top w:val="single" w:sz="4" w:space="0" w:color="auto"/>
              <w:left w:val="single" w:sz="4" w:space="0" w:color="auto"/>
              <w:bottom w:val="single" w:sz="4" w:space="0" w:color="auto"/>
              <w:right w:val="single" w:sz="4" w:space="0" w:color="auto"/>
            </w:tcBorders>
            <w:noWrap/>
            <w:vAlign w:val="bottom"/>
            <w:hideMark/>
          </w:tcPr>
          <w:p w14:paraId="0A858E47"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40B00013"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3AFFC147"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713" w:type="dxa"/>
            <w:tcBorders>
              <w:top w:val="single" w:sz="4" w:space="0" w:color="auto"/>
              <w:left w:val="single" w:sz="4" w:space="0" w:color="auto"/>
              <w:bottom w:val="single" w:sz="4" w:space="0" w:color="auto"/>
              <w:right w:val="single" w:sz="4" w:space="0" w:color="auto"/>
            </w:tcBorders>
            <w:noWrap/>
            <w:vAlign w:val="bottom"/>
            <w:hideMark/>
          </w:tcPr>
          <w:p w14:paraId="00A69B9C"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61" w:type="dxa"/>
            <w:tcBorders>
              <w:top w:val="single" w:sz="4" w:space="0" w:color="auto"/>
              <w:left w:val="single" w:sz="4" w:space="0" w:color="auto"/>
              <w:bottom w:val="single" w:sz="4" w:space="0" w:color="auto"/>
              <w:right w:val="single" w:sz="4" w:space="0" w:color="auto"/>
            </w:tcBorders>
            <w:noWrap/>
            <w:vAlign w:val="bottom"/>
            <w:hideMark/>
          </w:tcPr>
          <w:p w14:paraId="12AC68D8"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7B3EF0A5" w14:textId="77777777" w:rsidR="00247BA1" w:rsidRPr="0065418C" w:rsidRDefault="00247BA1" w:rsidP="0065418C">
            <w:pPr>
              <w:spacing w:after="0"/>
              <w:jc w:val="center"/>
              <w:rPr>
                <w:sz w:val="20"/>
                <w:szCs w:val="20"/>
                <w:lang w:eastAsia="es-MX"/>
              </w:rPr>
            </w:pPr>
            <w:r w:rsidRPr="0065418C">
              <w:rPr>
                <w:sz w:val="20"/>
                <w:szCs w:val="20"/>
                <w:lang w:eastAsia="es-MX"/>
              </w:rPr>
              <w:t>0.30</w:t>
            </w:r>
          </w:p>
        </w:tc>
      </w:tr>
      <w:tr w:rsidR="00247BA1" w:rsidRPr="00C901F4" w14:paraId="631D6B22" w14:textId="77777777" w:rsidTr="00A16ABE">
        <w:trPr>
          <w:trHeight w:val="12"/>
        </w:trPr>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DB3E703" w14:textId="77777777" w:rsidR="00247BA1" w:rsidRPr="00A16ABE" w:rsidRDefault="00247BA1" w:rsidP="0065418C">
            <w:pPr>
              <w:spacing w:after="0"/>
              <w:jc w:val="center"/>
              <w:rPr>
                <w:b/>
                <w:highlight w:val="lightGray"/>
                <w:lang w:eastAsia="es-MX"/>
              </w:rPr>
            </w:pPr>
            <w:r w:rsidRPr="00A16ABE">
              <w:rPr>
                <w:b/>
                <w:highlight w:val="lightGray"/>
                <w:lang w:eastAsia="es-MX"/>
              </w:rPr>
              <w:t>TUL</w:t>
            </w:r>
          </w:p>
        </w:tc>
        <w:tc>
          <w:tcPr>
            <w:tcW w:w="364" w:type="dxa"/>
            <w:tcBorders>
              <w:top w:val="single" w:sz="4" w:space="0" w:color="auto"/>
              <w:left w:val="single" w:sz="4" w:space="0" w:color="auto"/>
              <w:bottom w:val="single" w:sz="4" w:space="0" w:color="auto"/>
              <w:right w:val="single" w:sz="4" w:space="0" w:color="auto"/>
            </w:tcBorders>
            <w:noWrap/>
            <w:vAlign w:val="bottom"/>
            <w:hideMark/>
          </w:tcPr>
          <w:p w14:paraId="59B248C9"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674" w:type="dxa"/>
            <w:tcBorders>
              <w:top w:val="single" w:sz="4" w:space="0" w:color="auto"/>
              <w:left w:val="single" w:sz="4" w:space="0" w:color="auto"/>
              <w:bottom w:val="single" w:sz="4" w:space="0" w:color="auto"/>
              <w:right w:val="single" w:sz="4" w:space="0" w:color="auto"/>
            </w:tcBorders>
            <w:noWrap/>
            <w:vAlign w:val="bottom"/>
            <w:hideMark/>
          </w:tcPr>
          <w:p w14:paraId="279F3A09" w14:textId="77777777" w:rsidR="00247BA1" w:rsidRPr="0065418C" w:rsidRDefault="00247BA1" w:rsidP="0065418C">
            <w:pPr>
              <w:spacing w:after="0"/>
              <w:jc w:val="center"/>
              <w:rPr>
                <w:sz w:val="20"/>
                <w:szCs w:val="20"/>
                <w:lang w:eastAsia="es-MX"/>
              </w:rPr>
            </w:pPr>
            <w:r w:rsidRPr="0065418C">
              <w:rPr>
                <w:sz w:val="20"/>
                <w:szCs w:val="20"/>
                <w:lang w:eastAsia="es-MX"/>
              </w:rPr>
              <w:t>0.10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22823E24" w14:textId="77777777" w:rsidR="00247BA1" w:rsidRPr="0065418C" w:rsidRDefault="00247BA1" w:rsidP="0065418C">
            <w:pPr>
              <w:spacing w:after="0"/>
              <w:jc w:val="center"/>
              <w:rPr>
                <w:sz w:val="20"/>
                <w:szCs w:val="20"/>
                <w:lang w:eastAsia="es-MX"/>
              </w:rPr>
            </w:pPr>
            <w:r w:rsidRPr="0065418C">
              <w:rPr>
                <w:sz w:val="20"/>
                <w:szCs w:val="20"/>
                <w:lang w:eastAsia="es-MX"/>
              </w:rPr>
              <w:t>0.70</w:t>
            </w:r>
          </w:p>
        </w:tc>
        <w:tc>
          <w:tcPr>
            <w:tcW w:w="834" w:type="dxa"/>
            <w:tcBorders>
              <w:top w:val="single" w:sz="4" w:space="0" w:color="auto"/>
              <w:left w:val="single" w:sz="4" w:space="0" w:color="auto"/>
              <w:bottom w:val="single" w:sz="4" w:space="0" w:color="auto"/>
              <w:right w:val="single" w:sz="4" w:space="0" w:color="auto"/>
            </w:tcBorders>
            <w:noWrap/>
            <w:vAlign w:val="bottom"/>
            <w:hideMark/>
          </w:tcPr>
          <w:p w14:paraId="7996C0DE" w14:textId="77777777" w:rsidR="00247BA1" w:rsidRPr="0065418C" w:rsidRDefault="00247BA1" w:rsidP="0065418C">
            <w:pPr>
              <w:spacing w:after="0"/>
              <w:jc w:val="center"/>
              <w:rPr>
                <w:sz w:val="20"/>
                <w:szCs w:val="20"/>
                <w:lang w:eastAsia="es-MX"/>
              </w:rPr>
            </w:pPr>
            <w:r w:rsidRPr="0065418C">
              <w:rPr>
                <w:sz w:val="20"/>
                <w:szCs w:val="20"/>
                <w:lang w:eastAsia="es-MX"/>
              </w:rPr>
              <w:t>0.70</w:t>
            </w:r>
          </w:p>
        </w:tc>
        <w:tc>
          <w:tcPr>
            <w:tcW w:w="807" w:type="dxa"/>
            <w:tcBorders>
              <w:top w:val="single" w:sz="4" w:space="0" w:color="auto"/>
              <w:left w:val="single" w:sz="4" w:space="0" w:color="auto"/>
              <w:bottom w:val="single" w:sz="4" w:space="0" w:color="auto"/>
              <w:right w:val="single" w:sz="4" w:space="0" w:color="auto"/>
            </w:tcBorders>
            <w:noWrap/>
            <w:vAlign w:val="bottom"/>
            <w:hideMark/>
          </w:tcPr>
          <w:p w14:paraId="27720407" w14:textId="77777777" w:rsidR="00247BA1" w:rsidRPr="0065418C" w:rsidRDefault="00247BA1" w:rsidP="0065418C">
            <w:pPr>
              <w:spacing w:after="0"/>
              <w:jc w:val="center"/>
              <w:rPr>
                <w:sz w:val="20"/>
                <w:szCs w:val="20"/>
                <w:lang w:eastAsia="es-MX"/>
              </w:rPr>
            </w:pPr>
            <w:r w:rsidRPr="0065418C">
              <w:rPr>
                <w:sz w:val="20"/>
                <w:szCs w:val="20"/>
                <w:lang w:eastAsia="es-MX"/>
              </w:rPr>
              <w:t>0.70</w:t>
            </w:r>
          </w:p>
        </w:tc>
        <w:tc>
          <w:tcPr>
            <w:tcW w:w="725" w:type="dxa"/>
            <w:tcBorders>
              <w:top w:val="single" w:sz="4" w:space="0" w:color="auto"/>
              <w:left w:val="single" w:sz="4" w:space="0" w:color="auto"/>
              <w:bottom w:val="single" w:sz="4" w:space="0" w:color="auto"/>
              <w:right w:val="single" w:sz="4" w:space="0" w:color="auto"/>
            </w:tcBorders>
            <w:noWrap/>
            <w:vAlign w:val="bottom"/>
            <w:hideMark/>
          </w:tcPr>
          <w:p w14:paraId="5C11524A" w14:textId="77777777" w:rsidR="00247BA1" w:rsidRPr="0065418C" w:rsidRDefault="00247BA1" w:rsidP="0065418C">
            <w:pPr>
              <w:spacing w:after="0"/>
              <w:jc w:val="center"/>
              <w:rPr>
                <w:sz w:val="20"/>
                <w:szCs w:val="20"/>
                <w:lang w:eastAsia="es-MX"/>
              </w:rPr>
            </w:pPr>
            <w:r w:rsidRPr="0065418C">
              <w:rPr>
                <w:sz w:val="20"/>
                <w:szCs w:val="20"/>
                <w:lang w:eastAsia="es-MX"/>
              </w:rPr>
              <w:t>0.80</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1F8EC13E" w14:textId="77777777" w:rsidR="00247BA1" w:rsidRPr="0065418C" w:rsidRDefault="00247BA1" w:rsidP="0065418C">
            <w:pPr>
              <w:spacing w:after="0"/>
              <w:jc w:val="center"/>
              <w:rPr>
                <w:sz w:val="20"/>
                <w:szCs w:val="20"/>
                <w:lang w:eastAsia="es-MX"/>
              </w:rPr>
            </w:pPr>
            <w:r w:rsidRPr="0065418C">
              <w:rPr>
                <w:sz w:val="20"/>
                <w:szCs w:val="20"/>
                <w:lang w:eastAsia="es-MX"/>
              </w:rPr>
              <w:t>0.50</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429831A1"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713" w:type="dxa"/>
            <w:tcBorders>
              <w:top w:val="single" w:sz="4" w:space="0" w:color="auto"/>
              <w:left w:val="single" w:sz="4" w:space="0" w:color="auto"/>
              <w:bottom w:val="single" w:sz="4" w:space="0" w:color="auto"/>
              <w:right w:val="single" w:sz="4" w:space="0" w:color="auto"/>
            </w:tcBorders>
            <w:noWrap/>
            <w:vAlign w:val="bottom"/>
            <w:hideMark/>
          </w:tcPr>
          <w:p w14:paraId="63B4B99D" w14:textId="77777777" w:rsidR="00247BA1" w:rsidRPr="0065418C" w:rsidRDefault="00247BA1" w:rsidP="0065418C">
            <w:pPr>
              <w:spacing w:after="0"/>
              <w:jc w:val="center"/>
              <w:rPr>
                <w:sz w:val="20"/>
                <w:szCs w:val="20"/>
                <w:lang w:eastAsia="es-MX"/>
              </w:rPr>
            </w:pPr>
            <w:r w:rsidRPr="0065418C">
              <w:rPr>
                <w:sz w:val="20"/>
                <w:szCs w:val="20"/>
                <w:lang w:eastAsia="es-MX"/>
              </w:rPr>
              <w:t>0.10</w:t>
            </w:r>
          </w:p>
        </w:tc>
        <w:tc>
          <w:tcPr>
            <w:tcW w:w="661" w:type="dxa"/>
            <w:tcBorders>
              <w:top w:val="single" w:sz="4" w:space="0" w:color="auto"/>
              <w:left w:val="single" w:sz="4" w:space="0" w:color="auto"/>
              <w:bottom w:val="single" w:sz="4" w:space="0" w:color="auto"/>
              <w:right w:val="single" w:sz="4" w:space="0" w:color="auto"/>
            </w:tcBorders>
            <w:noWrap/>
            <w:vAlign w:val="bottom"/>
            <w:hideMark/>
          </w:tcPr>
          <w:p w14:paraId="2741AADB" w14:textId="77777777" w:rsidR="00247BA1" w:rsidRPr="0065418C" w:rsidRDefault="00247BA1" w:rsidP="0065418C">
            <w:pPr>
              <w:spacing w:after="0"/>
              <w:jc w:val="center"/>
              <w:rPr>
                <w:sz w:val="20"/>
                <w:szCs w:val="20"/>
                <w:lang w:eastAsia="es-MX"/>
              </w:rPr>
            </w:pPr>
            <w:r w:rsidRPr="0065418C">
              <w:rPr>
                <w:sz w:val="20"/>
                <w:szCs w:val="20"/>
                <w:lang w:eastAsia="es-MX"/>
              </w:rPr>
              <w:t>0.00</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1D445FD7" w14:textId="77777777" w:rsidR="00247BA1" w:rsidRPr="0065418C" w:rsidRDefault="00247BA1" w:rsidP="0065418C">
            <w:pPr>
              <w:spacing w:after="0"/>
              <w:jc w:val="center"/>
              <w:rPr>
                <w:sz w:val="20"/>
                <w:szCs w:val="20"/>
                <w:lang w:eastAsia="es-MX"/>
              </w:rPr>
            </w:pPr>
            <w:r w:rsidRPr="0065418C">
              <w:rPr>
                <w:sz w:val="20"/>
                <w:szCs w:val="20"/>
                <w:lang w:eastAsia="es-MX"/>
              </w:rPr>
              <w:t>0.30</w:t>
            </w:r>
          </w:p>
        </w:tc>
      </w:tr>
      <w:tr w:rsidR="00247BA1" w:rsidRPr="00C901F4" w14:paraId="7EFAB03B" w14:textId="77777777" w:rsidTr="00A16ABE">
        <w:trPr>
          <w:trHeight w:val="12"/>
        </w:trPr>
        <w:tc>
          <w:tcPr>
            <w:tcW w:w="18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AA3E1BF" w14:textId="77777777" w:rsidR="00247BA1" w:rsidRPr="00A16ABE" w:rsidRDefault="00247BA1" w:rsidP="0065418C">
            <w:pPr>
              <w:spacing w:after="0"/>
              <w:jc w:val="center"/>
              <w:rPr>
                <w:b/>
                <w:highlight w:val="lightGray"/>
                <w:lang w:eastAsia="es-MX"/>
              </w:rPr>
            </w:pPr>
            <w:proofErr w:type="spellStart"/>
            <w:r w:rsidRPr="00A16ABE">
              <w:rPr>
                <w:b/>
                <w:highlight w:val="lightGray"/>
                <w:lang w:eastAsia="es-MX"/>
              </w:rPr>
              <w:t>URB</w:t>
            </w:r>
            <w:proofErr w:type="spellEnd"/>
          </w:p>
        </w:tc>
        <w:tc>
          <w:tcPr>
            <w:tcW w:w="364" w:type="dxa"/>
            <w:tcBorders>
              <w:top w:val="single" w:sz="4" w:space="0" w:color="auto"/>
              <w:left w:val="single" w:sz="4" w:space="0" w:color="auto"/>
              <w:bottom w:val="single" w:sz="4" w:space="0" w:color="auto"/>
              <w:right w:val="single" w:sz="4" w:space="0" w:color="auto"/>
            </w:tcBorders>
            <w:noWrap/>
            <w:vAlign w:val="bottom"/>
            <w:hideMark/>
          </w:tcPr>
          <w:p w14:paraId="7C1859E3"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674" w:type="dxa"/>
            <w:tcBorders>
              <w:top w:val="single" w:sz="4" w:space="0" w:color="auto"/>
              <w:left w:val="single" w:sz="4" w:space="0" w:color="auto"/>
              <w:bottom w:val="single" w:sz="4" w:space="0" w:color="auto"/>
              <w:right w:val="single" w:sz="4" w:space="0" w:color="auto"/>
            </w:tcBorders>
            <w:noWrap/>
            <w:vAlign w:val="bottom"/>
            <w:hideMark/>
          </w:tcPr>
          <w:p w14:paraId="4D3D6342"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654" w:type="dxa"/>
            <w:tcBorders>
              <w:top w:val="single" w:sz="4" w:space="0" w:color="auto"/>
              <w:left w:val="single" w:sz="4" w:space="0" w:color="auto"/>
              <w:bottom w:val="single" w:sz="4" w:space="0" w:color="auto"/>
              <w:right w:val="single" w:sz="4" w:space="0" w:color="auto"/>
            </w:tcBorders>
            <w:noWrap/>
            <w:vAlign w:val="bottom"/>
            <w:hideMark/>
          </w:tcPr>
          <w:p w14:paraId="4715B650"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834" w:type="dxa"/>
            <w:tcBorders>
              <w:top w:val="single" w:sz="4" w:space="0" w:color="auto"/>
              <w:left w:val="single" w:sz="4" w:space="0" w:color="auto"/>
              <w:bottom w:val="single" w:sz="4" w:space="0" w:color="auto"/>
              <w:right w:val="single" w:sz="4" w:space="0" w:color="auto"/>
            </w:tcBorders>
            <w:noWrap/>
            <w:vAlign w:val="bottom"/>
            <w:hideMark/>
          </w:tcPr>
          <w:p w14:paraId="27000503"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807" w:type="dxa"/>
            <w:tcBorders>
              <w:top w:val="single" w:sz="4" w:space="0" w:color="auto"/>
              <w:left w:val="single" w:sz="4" w:space="0" w:color="auto"/>
              <w:bottom w:val="single" w:sz="4" w:space="0" w:color="auto"/>
              <w:right w:val="single" w:sz="4" w:space="0" w:color="auto"/>
            </w:tcBorders>
            <w:noWrap/>
            <w:vAlign w:val="bottom"/>
            <w:hideMark/>
          </w:tcPr>
          <w:p w14:paraId="46CD17C9"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725" w:type="dxa"/>
            <w:tcBorders>
              <w:top w:val="single" w:sz="4" w:space="0" w:color="auto"/>
              <w:left w:val="single" w:sz="4" w:space="0" w:color="auto"/>
              <w:bottom w:val="single" w:sz="4" w:space="0" w:color="auto"/>
              <w:right w:val="single" w:sz="4" w:space="0" w:color="auto"/>
            </w:tcBorders>
            <w:noWrap/>
            <w:vAlign w:val="bottom"/>
            <w:hideMark/>
          </w:tcPr>
          <w:p w14:paraId="45164FBD"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611" w:type="dxa"/>
            <w:tcBorders>
              <w:top w:val="single" w:sz="4" w:space="0" w:color="auto"/>
              <w:left w:val="single" w:sz="4" w:space="0" w:color="auto"/>
              <w:bottom w:val="single" w:sz="4" w:space="0" w:color="auto"/>
              <w:right w:val="single" w:sz="4" w:space="0" w:color="auto"/>
            </w:tcBorders>
            <w:noWrap/>
            <w:vAlign w:val="bottom"/>
            <w:hideMark/>
          </w:tcPr>
          <w:p w14:paraId="03FDD7B6"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672" w:type="dxa"/>
            <w:tcBorders>
              <w:top w:val="single" w:sz="4" w:space="0" w:color="auto"/>
              <w:left w:val="single" w:sz="4" w:space="0" w:color="auto"/>
              <w:bottom w:val="single" w:sz="4" w:space="0" w:color="auto"/>
              <w:right w:val="single" w:sz="4" w:space="0" w:color="auto"/>
            </w:tcBorders>
            <w:noWrap/>
            <w:vAlign w:val="bottom"/>
            <w:hideMark/>
          </w:tcPr>
          <w:p w14:paraId="3C49109F"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713" w:type="dxa"/>
            <w:tcBorders>
              <w:top w:val="single" w:sz="4" w:space="0" w:color="auto"/>
              <w:left w:val="single" w:sz="4" w:space="0" w:color="auto"/>
              <w:bottom w:val="single" w:sz="4" w:space="0" w:color="auto"/>
              <w:right w:val="single" w:sz="4" w:space="0" w:color="auto"/>
            </w:tcBorders>
            <w:noWrap/>
            <w:vAlign w:val="bottom"/>
            <w:hideMark/>
          </w:tcPr>
          <w:p w14:paraId="5A0F83BE"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661" w:type="dxa"/>
            <w:tcBorders>
              <w:top w:val="single" w:sz="4" w:space="0" w:color="auto"/>
              <w:left w:val="single" w:sz="4" w:space="0" w:color="auto"/>
              <w:bottom w:val="single" w:sz="4" w:space="0" w:color="auto"/>
              <w:right w:val="single" w:sz="4" w:space="0" w:color="auto"/>
            </w:tcBorders>
            <w:noWrap/>
            <w:vAlign w:val="bottom"/>
            <w:hideMark/>
          </w:tcPr>
          <w:p w14:paraId="203E0404" w14:textId="77777777" w:rsidR="00247BA1" w:rsidRPr="0065418C" w:rsidRDefault="00247BA1" w:rsidP="0065418C">
            <w:pPr>
              <w:spacing w:after="0"/>
              <w:jc w:val="center"/>
              <w:rPr>
                <w:sz w:val="20"/>
                <w:szCs w:val="20"/>
                <w:lang w:eastAsia="es-MX"/>
              </w:rPr>
            </w:pPr>
            <w:r w:rsidRPr="0065418C">
              <w:rPr>
                <w:sz w:val="20"/>
                <w:szCs w:val="20"/>
                <w:lang w:eastAsia="es-MX"/>
              </w:rPr>
              <w:t>1.00</w:t>
            </w:r>
          </w:p>
        </w:tc>
        <w:tc>
          <w:tcPr>
            <w:tcW w:w="798" w:type="dxa"/>
            <w:tcBorders>
              <w:top w:val="single" w:sz="4" w:space="0" w:color="auto"/>
              <w:left w:val="single" w:sz="4" w:space="0" w:color="auto"/>
              <w:bottom w:val="single" w:sz="4" w:space="0" w:color="auto"/>
              <w:right w:val="single" w:sz="4" w:space="0" w:color="auto"/>
            </w:tcBorders>
            <w:noWrap/>
            <w:vAlign w:val="bottom"/>
            <w:hideMark/>
          </w:tcPr>
          <w:p w14:paraId="062CC7D3" w14:textId="77777777" w:rsidR="00247BA1" w:rsidRPr="0065418C" w:rsidRDefault="00247BA1" w:rsidP="0065418C">
            <w:pPr>
              <w:spacing w:after="0"/>
              <w:jc w:val="center"/>
              <w:rPr>
                <w:sz w:val="20"/>
                <w:szCs w:val="20"/>
                <w:lang w:eastAsia="es-MX"/>
              </w:rPr>
            </w:pPr>
            <w:r w:rsidRPr="0065418C">
              <w:rPr>
                <w:sz w:val="20"/>
                <w:szCs w:val="20"/>
                <w:lang w:eastAsia="es-MX"/>
              </w:rPr>
              <w:t>1.00</w:t>
            </w:r>
          </w:p>
        </w:tc>
      </w:tr>
    </w:tbl>
    <w:p w14:paraId="7247CBAE" w14:textId="77777777" w:rsidR="004A4743" w:rsidRDefault="006F7B1D" w:rsidP="00247BA1">
      <w:pPr>
        <w:rPr>
          <w:lang w:val="es-MX"/>
        </w:rPr>
      </w:pPr>
      <w:r w:rsidRPr="006F7B1D">
        <w:rPr>
          <w:lang w:val="es-MX"/>
        </w:rPr>
        <w:t xml:space="preserve">Leyenda: L_= sensibilidad del </w:t>
      </w:r>
      <w:proofErr w:type="spellStart"/>
      <w:r w:rsidRPr="006F7B1D">
        <w:rPr>
          <w:lang w:val="es-MX"/>
        </w:rPr>
        <w:t>LULC</w:t>
      </w:r>
      <w:proofErr w:type="spellEnd"/>
      <w:r w:rsidRPr="006F7B1D">
        <w:rPr>
          <w:lang w:val="es-MX"/>
        </w:rPr>
        <w:t xml:space="preserve"> a la amenaza: </w:t>
      </w:r>
      <w:proofErr w:type="spellStart"/>
      <w:r w:rsidRPr="006F7B1D">
        <w:rPr>
          <w:lang w:val="es-MX"/>
        </w:rPr>
        <w:t>urb</w:t>
      </w:r>
      <w:proofErr w:type="spellEnd"/>
      <w:r w:rsidRPr="006F7B1D">
        <w:rPr>
          <w:lang w:val="es-MX"/>
        </w:rPr>
        <w:t xml:space="preserve">=mancha urbana; </w:t>
      </w:r>
      <w:proofErr w:type="spellStart"/>
      <w:r w:rsidRPr="006F7B1D">
        <w:rPr>
          <w:lang w:val="es-MX"/>
        </w:rPr>
        <w:t>agr</w:t>
      </w:r>
      <w:proofErr w:type="spellEnd"/>
      <w:r w:rsidRPr="006F7B1D">
        <w:rPr>
          <w:lang w:val="es-MX"/>
        </w:rPr>
        <w:t xml:space="preserve">= agricultura de riego; </w:t>
      </w:r>
      <w:proofErr w:type="spellStart"/>
      <w:r w:rsidRPr="006F7B1D">
        <w:rPr>
          <w:lang w:val="es-MX"/>
        </w:rPr>
        <w:t>pzc</w:t>
      </w:r>
      <w:proofErr w:type="spellEnd"/>
      <w:r w:rsidRPr="006F7B1D">
        <w:rPr>
          <w:lang w:val="es-MX"/>
        </w:rPr>
        <w:t xml:space="preserve">= pastizales cultivados; </w:t>
      </w:r>
      <w:proofErr w:type="spellStart"/>
      <w:r w:rsidRPr="006F7B1D">
        <w:rPr>
          <w:lang w:val="es-MX"/>
        </w:rPr>
        <w:t>agta</w:t>
      </w:r>
      <w:proofErr w:type="spellEnd"/>
      <w:r w:rsidRPr="006F7B1D">
        <w:rPr>
          <w:lang w:val="es-MX"/>
        </w:rPr>
        <w:t xml:space="preserve">= agricultura de temporal, cultivos anuales; </w:t>
      </w:r>
      <w:proofErr w:type="spellStart"/>
      <w:r w:rsidRPr="006F7B1D">
        <w:rPr>
          <w:lang w:val="es-MX"/>
        </w:rPr>
        <w:t>agtp</w:t>
      </w:r>
      <w:proofErr w:type="spellEnd"/>
      <w:r w:rsidRPr="006F7B1D">
        <w:rPr>
          <w:lang w:val="es-MX"/>
        </w:rPr>
        <w:t xml:space="preserve">= agricultura de temporal, cultivos permanentes; </w:t>
      </w:r>
      <w:proofErr w:type="spellStart"/>
      <w:r w:rsidRPr="006F7B1D">
        <w:rPr>
          <w:lang w:val="es-MX"/>
        </w:rPr>
        <w:t>cmp</w:t>
      </w:r>
      <w:proofErr w:type="spellEnd"/>
      <w:r w:rsidRPr="006F7B1D">
        <w:rPr>
          <w:lang w:val="es-MX"/>
        </w:rPr>
        <w:t xml:space="preserve">= actividades de campismo; </w:t>
      </w:r>
      <w:proofErr w:type="spellStart"/>
      <w:r w:rsidRPr="006F7B1D">
        <w:rPr>
          <w:lang w:val="es-MX"/>
        </w:rPr>
        <w:t>inc</w:t>
      </w:r>
      <w:proofErr w:type="spellEnd"/>
      <w:r w:rsidRPr="006F7B1D">
        <w:rPr>
          <w:lang w:val="es-MX"/>
        </w:rPr>
        <w:t>= incendios; min= miner</w:t>
      </w:r>
      <w:r w:rsidRPr="006F7B1D">
        <w:rPr>
          <w:rFonts w:hint="eastAsia"/>
          <w:lang w:val="es-MX"/>
        </w:rPr>
        <w:t>í</w:t>
      </w:r>
      <w:r w:rsidRPr="006F7B1D">
        <w:rPr>
          <w:lang w:val="es-MX"/>
        </w:rPr>
        <w:t xml:space="preserve">a; </w:t>
      </w:r>
      <w:proofErr w:type="spellStart"/>
      <w:r w:rsidRPr="006F7B1D">
        <w:rPr>
          <w:lang w:val="es-MX"/>
        </w:rPr>
        <w:t>xtr</w:t>
      </w:r>
      <w:proofErr w:type="spellEnd"/>
      <w:r w:rsidRPr="006F7B1D">
        <w:rPr>
          <w:lang w:val="es-MX"/>
        </w:rPr>
        <w:t>= extracci</w:t>
      </w:r>
      <w:r w:rsidRPr="006F7B1D">
        <w:rPr>
          <w:rFonts w:hint="eastAsia"/>
          <w:lang w:val="es-MX"/>
        </w:rPr>
        <w:t>ó</w:t>
      </w:r>
      <w:r w:rsidRPr="006F7B1D">
        <w:rPr>
          <w:lang w:val="es-MX"/>
        </w:rPr>
        <w:t xml:space="preserve">n ilegal de flora o fauna; </w:t>
      </w:r>
      <w:proofErr w:type="spellStart"/>
      <w:r w:rsidRPr="006F7B1D">
        <w:rPr>
          <w:lang w:val="es-MX"/>
        </w:rPr>
        <w:t>cpv</w:t>
      </w:r>
      <w:proofErr w:type="spellEnd"/>
      <w:r w:rsidRPr="006F7B1D">
        <w:rPr>
          <w:lang w:val="es-MX"/>
        </w:rPr>
        <w:t xml:space="preserve">= carretera pavimentada; </w:t>
      </w:r>
      <w:proofErr w:type="spellStart"/>
      <w:r w:rsidRPr="006F7B1D">
        <w:rPr>
          <w:lang w:val="es-MX"/>
        </w:rPr>
        <w:t>ctr</w:t>
      </w:r>
      <w:proofErr w:type="spellEnd"/>
      <w:r w:rsidRPr="006F7B1D">
        <w:rPr>
          <w:lang w:val="es-MX"/>
        </w:rPr>
        <w:t>= camino de terracer</w:t>
      </w:r>
      <w:r w:rsidRPr="006F7B1D">
        <w:rPr>
          <w:rFonts w:hint="eastAsia"/>
          <w:lang w:val="es-MX"/>
        </w:rPr>
        <w:t>í</w:t>
      </w:r>
      <w:r w:rsidRPr="006F7B1D">
        <w:rPr>
          <w:lang w:val="es-MX"/>
        </w:rPr>
        <w:t xml:space="preserve">a.  </w:t>
      </w:r>
    </w:p>
    <w:p w14:paraId="475DC2FA" w14:textId="77777777" w:rsidR="006F7B1D" w:rsidRDefault="006F7B1D" w:rsidP="00247BA1">
      <w:pPr>
        <w:rPr>
          <w:lang w:val="es-MX"/>
        </w:rPr>
      </w:pPr>
      <w:r w:rsidRPr="006F7B1D">
        <w:rPr>
          <w:lang w:val="es-MX"/>
        </w:rPr>
        <w:t>Fuente: elaboraci</w:t>
      </w:r>
      <w:r w:rsidRPr="006F7B1D">
        <w:rPr>
          <w:rFonts w:hint="eastAsia"/>
          <w:lang w:val="es-MX"/>
        </w:rPr>
        <w:t>ó</w:t>
      </w:r>
      <w:r w:rsidRPr="006F7B1D">
        <w:rPr>
          <w:lang w:val="es-MX"/>
        </w:rPr>
        <w:t>n propia.</w:t>
      </w:r>
    </w:p>
    <w:p w14:paraId="730DD8E5" w14:textId="77777777" w:rsidR="006F7B1D" w:rsidRDefault="006F7B1D" w:rsidP="00247BA1">
      <w:pPr>
        <w:rPr>
          <w:lang w:val="es-MX"/>
        </w:rPr>
      </w:pPr>
    </w:p>
    <w:p w14:paraId="7546AE7E" w14:textId="77777777" w:rsidR="00247BA1" w:rsidRDefault="00247BA1" w:rsidP="00247BA1">
      <w:pPr>
        <w:rPr>
          <w:lang w:val="es-MX"/>
        </w:rPr>
      </w:pPr>
      <w:r w:rsidRPr="00C901F4">
        <w:rPr>
          <w:lang w:val="es-MX"/>
        </w:rPr>
        <w:t xml:space="preserve">Una vez generado el modelo, se clasificaron los ecosistemas de acuerdo con su porcentaje de superficie con algún nivel de degradación (en rangos de porcentaje de superficie degradada). Para estimar el grado de conservación del ecosistema, se plantearon cualitativamente cuatro clases relativas: la de mayor conservación (“Muy Alto”) se estableció cuando su degradación es nula (0 %) en 80 % o más de su superficie, y "Alto" cuando existe degradación en el 60 % a 79 % de la superficie. En el caso contrario, los hábitats menos conservados (nivel "Bajo") fueron aquellos donde se combinaron los siguientes aspectos: superficie con degradación nula menor a 5 %, menor a 40 % con degradación baja, así como más del 35 % de su territorio en niveles medios de degradación y con sitios clasificados como altamente degradados. Al resto de los ecosistemas se les otorgó el valor “Medio”. La Tabla </w:t>
      </w:r>
      <w:r w:rsidR="006F7B1D">
        <w:rPr>
          <w:lang w:val="es-MX"/>
        </w:rPr>
        <w:t>5</w:t>
      </w:r>
      <w:r w:rsidRPr="00C901F4">
        <w:rPr>
          <w:lang w:val="es-MX"/>
        </w:rPr>
        <w:t xml:space="preserve"> presenta el criterio para establecer el nivel de conservación relativa de los ecosistemas estudiados.</w:t>
      </w:r>
    </w:p>
    <w:p w14:paraId="33A107CB" w14:textId="77777777" w:rsidR="00A16ABE" w:rsidRPr="00C901F4" w:rsidRDefault="00A16ABE" w:rsidP="00247BA1">
      <w:pPr>
        <w:rPr>
          <w:lang w:val="es-MX"/>
        </w:rPr>
      </w:pPr>
    </w:p>
    <w:p w14:paraId="43B4BF80" w14:textId="77777777" w:rsidR="00247BA1" w:rsidRPr="00C901F4" w:rsidRDefault="00247BA1" w:rsidP="0065418C">
      <w:pPr>
        <w:pStyle w:val="BAGETitlesFig-Tab2ndline"/>
        <w:rPr>
          <w:rFonts w:eastAsiaTheme="minorHAnsi"/>
          <w:lang w:val="es-MX"/>
        </w:rPr>
      </w:pPr>
      <w:r w:rsidRPr="00C901F4">
        <w:rPr>
          <w:lang w:val="es-MX"/>
        </w:rPr>
        <w:lastRenderedPageBreak/>
        <w:t xml:space="preserve">Tabla </w:t>
      </w:r>
      <w:r w:rsidR="006F7B1D">
        <w:rPr>
          <w:lang w:val="es-MX"/>
        </w:rPr>
        <w:t>5</w:t>
      </w:r>
      <w:r w:rsidRPr="00C901F4">
        <w:rPr>
          <w:lang w:val="es-MX"/>
        </w:rPr>
        <w:t>. Criterios para establecer el nivel de conservación de los hábitats estudiados, de acuerdo con el porcentaje de su territorio con algún nivel de degradación relativa.</w:t>
      </w:r>
    </w:p>
    <w:tbl>
      <w:tblPr>
        <w:tblStyle w:val="Tablaconcuadrcula"/>
        <w:tblW w:w="9464" w:type="dxa"/>
        <w:tblLook w:val="04A0" w:firstRow="1" w:lastRow="0" w:firstColumn="1" w:lastColumn="0" w:noHBand="0" w:noVBand="1"/>
      </w:tblPr>
      <w:tblGrid>
        <w:gridCol w:w="1809"/>
        <w:gridCol w:w="1909"/>
        <w:gridCol w:w="1909"/>
        <w:gridCol w:w="1909"/>
        <w:gridCol w:w="1928"/>
      </w:tblGrid>
      <w:tr w:rsidR="00247BA1" w:rsidRPr="00112FA5" w14:paraId="6F55104C" w14:textId="77777777" w:rsidTr="00A16ABE">
        <w:tc>
          <w:tcPr>
            <w:tcW w:w="1809" w:type="dxa"/>
            <w:tcBorders>
              <w:top w:val="single" w:sz="4" w:space="0" w:color="auto"/>
              <w:left w:val="single" w:sz="4" w:space="0" w:color="auto"/>
              <w:bottom w:val="nil"/>
              <w:right w:val="single" w:sz="4" w:space="0" w:color="auto"/>
            </w:tcBorders>
            <w:shd w:val="clear" w:color="auto" w:fill="D9D9D9" w:themeFill="background1" w:themeFillShade="D9"/>
            <w:hideMark/>
          </w:tcPr>
          <w:p w14:paraId="082379A7" w14:textId="77777777" w:rsidR="00247BA1" w:rsidRPr="00A16ABE" w:rsidRDefault="00247BA1" w:rsidP="0065418C">
            <w:pPr>
              <w:jc w:val="center"/>
              <w:rPr>
                <w:rFonts w:ascii="Times New Roman" w:eastAsiaTheme="minorHAnsi" w:hAnsi="Times New Roman"/>
                <w:b/>
                <w:highlight w:val="lightGray"/>
              </w:rPr>
            </w:pPr>
            <w:r w:rsidRPr="00A16ABE">
              <w:rPr>
                <w:rFonts w:ascii="Times New Roman" w:hAnsi="Times New Roman"/>
                <w:b/>
                <w:highlight w:val="lightGray"/>
              </w:rPr>
              <w:t>Nivel de</w:t>
            </w:r>
          </w:p>
        </w:tc>
        <w:tc>
          <w:tcPr>
            <w:tcW w:w="765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FEC193" w14:textId="77777777" w:rsidR="00247BA1" w:rsidRPr="00A16ABE" w:rsidRDefault="00247BA1" w:rsidP="0065418C">
            <w:pPr>
              <w:jc w:val="center"/>
              <w:rPr>
                <w:rFonts w:ascii="Times New Roman" w:hAnsi="Times New Roman"/>
                <w:b/>
                <w:highlight w:val="lightGray"/>
              </w:rPr>
            </w:pPr>
            <w:r w:rsidRPr="00A16ABE">
              <w:rPr>
                <w:rFonts w:ascii="Times New Roman" w:hAnsi="Times New Roman"/>
                <w:b/>
                <w:highlight w:val="lightGray"/>
              </w:rPr>
              <w:t>% de superficie del ecosistema con algún nivel de degradación</w:t>
            </w:r>
          </w:p>
        </w:tc>
      </w:tr>
      <w:tr w:rsidR="00247BA1" w14:paraId="7D14D8C3" w14:textId="77777777" w:rsidTr="00A16ABE">
        <w:tc>
          <w:tcPr>
            <w:tcW w:w="1809" w:type="dxa"/>
            <w:tcBorders>
              <w:top w:val="nil"/>
              <w:left w:val="single" w:sz="4" w:space="0" w:color="auto"/>
              <w:bottom w:val="single" w:sz="4" w:space="0" w:color="auto"/>
              <w:right w:val="single" w:sz="4" w:space="0" w:color="auto"/>
            </w:tcBorders>
            <w:shd w:val="clear" w:color="auto" w:fill="D9D9D9" w:themeFill="background1" w:themeFillShade="D9"/>
            <w:hideMark/>
          </w:tcPr>
          <w:p w14:paraId="2D5F2307" w14:textId="77777777" w:rsidR="00247BA1" w:rsidRPr="00A16ABE" w:rsidRDefault="00247BA1" w:rsidP="0065418C">
            <w:pPr>
              <w:jc w:val="center"/>
              <w:rPr>
                <w:rFonts w:ascii="Times New Roman" w:hAnsi="Times New Roman"/>
                <w:b/>
                <w:highlight w:val="lightGray"/>
              </w:rPr>
            </w:pPr>
            <w:r w:rsidRPr="00A16ABE">
              <w:rPr>
                <w:rFonts w:ascii="Times New Roman" w:hAnsi="Times New Roman"/>
                <w:b/>
                <w:highlight w:val="lightGray"/>
              </w:rPr>
              <w:t>conservación</w:t>
            </w:r>
          </w:p>
        </w:tc>
        <w:tc>
          <w:tcPr>
            <w:tcW w:w="19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CFA147" w14:textId="77777777" w:rsidR="00247BA1" w:rsidRPr="00A16ABE" w:rsidRDefault="00247BA1" w:rsidP="0065418C">
            <w:pPr>
              <w:jc w:val="center"/>
              <w:rPr>
                <w:rFonts w:ascii="Times New Roman" w:hAnsi="Times New Roman"/>
                <w:highlight w:val="lightGray"/>
              </w:rPr>
            </w:pPr>
            <w:r w:rsidRPr="00A16ABE">
              <w:rPr>
                <w:rFonts w:ascii="Times New Roman" w:hAnsi="Times New Roman"/>
                <w:highlight w:val="lightGray"/>
              </w:rPr>
              <w:t>Nula (0 %)</w:t>
            </w:r>
          </w:p>
        </w:tc>
        <w:tc>
          <w:tcPr>
            <w:tcW w:w="19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6B038C" w14:textId="77777777" w:rsidR="00247BA1" w:rsidRPr="00A16ABE" w:rsidRDefault="00247BA1" w:rsidP="0065418C">
            <w:pPr>
              <w:jc w:val="center"/>
              <w:rPr>
                <w:rFonts w:ascii="Times New Roman" w:hAnsi="Times New Roman"/>
                <w:highlight w:val="lightGray"/>
              </w:rPr>
            </w:pPr>
            <w:r w:rsidRPr="00A16ABE">
              <w:rPr>
                <w:rFonts w:ascii="Times New Roman" w:hAnsi="Times New Roman"/>
                <w:highlight w:val="lightGray"/>
              </w:rPr>
              <w:t>Baja (1 % a 20 %)</w:t>
            </w:r>
          </w:p>
        </w:tc>
        <w:tc>
          <w:tcPr>
            <w:tcW w:w="19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73FB23" w14:textId="77777777" w:rsidR="00247BA1" w:rsidRPr="00A16ABE" w:rsidRDefault="00247BA1" w:rsidP="0065418C">
            <w:pPr>
              <w:jc w:val="center"/>
              <w:rPr>
                <w:rFonts w:ascii="Times New Roman" w:hAnsi="Times New Roman"/>
                <w:highlight w:val="lightGray"/>
              </w:rPr>
            </w:pPr>
            <w:r w:rsidRPr="00A16ABE">
              <w:rPr>
                <w:rFonts w:ascii="Times New Roman" w:hAnsi="Times New Roman"/>
                <w:highlight w:val="lightGray"/>
              </w:rPr>
              <w:t>Media (21 % a 69 %)</w:t>
            </w:r>
          </w:p>
        </w:tc>
        <w:tc>
          <w:tcPr>
            <w:tcW w:w="19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762923" w14:textId="77777777" w:rsidR="00247BA1" w:rsidRPr="00A16ABE" w:rsidRDefault="00247BA1" w:rsidP="0065418C">
            <w:pPr>
              <w:jc w:val="center"/>
              <w:rPr>
                <w:rFonts w:ascii="Times New Roman" w:hAnsi="Times New Roman"/>
                <w:highlight w:val="lightGray"/>
              </w:rPr>
            </w:pPr>
            <w:r w:rsidRPr="00A16ABE">
              <w:rPr>
                <w:rFonts w:ascii="Times New Roman" w:hAnsi="Times New Roman"/>
                <w:highlight w:val="lightGray"/>
              </w:rPr>
              <w:t>Alta (&gt; 70 %)</w:t>
            </w:r>
          </w:p>
        </w:tc>
      </w:tr>
      <w:tr w:rsidR="00247BA1" w14:paraId="260D2A4C" w14:textId="77777777" w:rsidTr="00194D1A">
        <w:tc>
          <w:tcPr>
            <w:tcW w:w="1809" w:type="dxa"/>
            <w:tcBorders>
              <w:top w:val="single" w:sz="4" w:space="0" w:color="auto"/>
              <w:left w:val="single" w:sz="4" w:space="0" w:color="auto"/>
              <w:bottom w:val="single" w:sz="4" w:space="0" w:color="auto"/>
              <w:right w:val="single" w:sz="4" w:space="0" w:color="auto"/>
            </w:tcBorders>
            <w:hideMark/>
          </w:tcPr>
          <w:p w14:paraId="23CCA1C2" w14:textId="77777777" w:rsidR="00247BA1" w:rsidRDefault="00247BA1" w:rsidP="0065418C">
            <w:pPr>
              <w:jc w:val="center"/>
              <w:rPr>
                <w:rFonts w:ascii="Times New Roman" w:hAnsi="Times New Roman"/>
              </w:rPr>
            </w:pPr>
            <w:r>
              <w:rPr>
                <w:rFonts w:ascii="Times New Roman" w:hAnsi="Times New Roman"/>
              </w:rPr>
              <w:t>Muy alto</w:t>
            </w:r>
          </w:p>
        </w:tc>
        <w:tc>
          <w:tcPr>
            <w:tcW w:w="1909" w:type="dxa"/>
            <w:tcBorders>
              <w:top w:val="single" w:sz="4" w:space="0" w:color="auto"/>
              <w:left w:val="single" w:sz="4" w:space="0" w:color="auto"/>
              <w:bottom w:val="single" w:sz="4" w:space="0" w:color="auto"/>
              <w:right w:val="single" w:sz="4" w:space="0" w:color="auto"/>
            </w:tcBorders>
            <w:hideMark/>
          </w:tcPr>
          <w:p w14:paraId="7C665F1F" w14:textId="77777777" w:rsidR="00247BA1" w:rsidRDefault="00247BA1" w:rsidP="0065418C">
            <w:pPr>
              <w:jc w:val="center"/>
              <w:rPr>
                <w:rFonts w:ascii="Times New Roman" w:hAnsi="Times New Roman"/>
              </w:rPr>
            </w:pPr>
            <w:r>
              <w:rPr>
                <w:rFonts w:ascii="Times New Roman" w:hAnsi="Times New Roman"/>
              </w:rPr>
              <w:t>≥ 80</w:t>
            </w:r>
          </w:p>
        </w:tc>
        <w:tc>
          <w:tcPr>
            <w:tcW w:w="1909" w:type="dxa"/>
            <w:tcBorders>
              <w:top w:val="single" w:sz="4" w:space="0" w:color="auto"/>
              <w:left w:val="single" w:sz="4" w:space="0" w:color="auto"/>
              <w:bottom w:val="single" w:sz="4" w:space="0" w:color="auto"/>
              <w:right w:val="single" w:sz="4" w:space="0" w:color="auto"/>
            </w:tcBorders>
          </w:tcPr>
          <w:p w14:paraId="7E5C2BAF" w14:textId="77777777" w:rsidR="00247BA1" w:rsidRDefault="00247BA1" w:rsidP="0065418C">
            <w:pPr>
              <w:jc w:val="center"/>
              <w:rPr>
                <w:rFonts w:ascii="Times New Roman" w:hAnsi="Times New Roman"/>
              </w:rPr>
            </w:pPr>
          </w:p>
        </w:tc>
        <w:tc>
          <w:tcPr>
            <w:tcW w:w="1909" w:type="dxa"/>
            <w:tcBorders>
              <w:top w:val="single" w:sz="4" w:space="0" w:color="auto"/>
              <w:left w:val="single" w:sz="4" w:space="0" w:color="auto"/>
              <w:bottom w:val="single" w:sz="4" w:space="0" w:color="auto"/>
              <w:right w:val="single" w:sz="4" w:space="0" w:color="auto"/>
            </w:tcBorders>
          </w:tcPr>
          <w:p w14:paraId="3104C97E" w14:textId="77777777" w:rsidR="00247BA1" w:rsidRDefault="00247BA1" w:rsidP="0065418C">
            <w:pPr>
              <w:jc w:val="center"/>
              <w:rPr>
                <w:rFonts w:ascii="Times New Roman" w:hAnsi="Times New Roman"/>
              </w:rPr>
            </w:pPr>
          </w:p>
        </w:tc>
        <w:tc>
          <w:tcPr>
            <w:tcW w:w="1928" w:type="dxa"/>
            <w:tcBorders>
              <w:top w:val="single" w:sz="4" w:space="0" w:color="auto"/>
              <w:left w:val="single" w:sz="4" w:space="0" w:color="auto"/>
              <w:bottom w:val="single" w:sz="4" w:space="0" w:color="auto"/>
              <w:right w:val="single" w:sz="4" w:space="0" w:color="auto"/>
            </w:tcBorders>
          </w:tcPr>
          <w:p w14:paraId="1FB2B66D" w14:textId="77777777" w:rsidR="00247BA1" w:rsidRDefault="00247BA1" w:rsidP="0065418C">
            <w:pPr>
              <w:jc w:val="center"/>
              <w:rPr>
                <w:rFonts w:ascii="Times New Roman" w:hAnsi="Times New Roman"/>
              </w:rPr>
            </w:pPr>
          </w:p>
        </w:tc>
      </w:tr>
      <w:tr w:rsidR="00247BA1" w14:paraId="1E7D051A" w14:textId="77777777" w:rsidTr="00194D1A">
        <w:tc>
          <w:tcPr>
            <w:tcW w:w="1809" w:type="dxa"/>
            <w:tcBorders>
              <w:top w:val="single" w:sz="4" w:space="0" w:color="auto"/>
              <w:left w:val="single" w:sz="4" w:space="0" w:color="auto"/>
              <w:bottom w:val="single" w:sz="4" w:space="0" w:color="auto"/>
              <w:right w:val="single" w:sz="4" w:space="0" w:color="auto"/>
            </w:tcBorders>
            <w:hideMark/>
          </w:tcPr>
          <w:p w14:paraId="621C7003" w14:textId="77777777" w:rsidR="00247BA1" w:rsidRDefault="00247BA1" w:rsidP="0065418C">
            <w:pPr>
              <w:jc w:val="center"/>
              <w:rPr>
                <w:rFonts w:ascii="Times New Roman" w:hAnsi="Times New Roman"/>
              </w:rPr>
            </w:pPr>
            <w:r>
              <w:rPr>
                <w:rFonts w:ascii="Times New Roman" w:hAnsi="Times New Roman"/>
              </w:rPr>
              <w:t>Alto</w:t>
            </w:r>
          </w:p>
        </w:tc>
        <w:tc>
          <w:tcPr>
            <w:tcW w:w="1909" w:type="dxa"/>
            <w:tcBorders>
              <w:top w:val="single" w:sz="4" w:space="0" w:color="auto"/>
              <w:left w:val="single" w:sz="4" w:space="0" w:color="auto"/>
              <w:bottom w:val="single" w:sz="4" w:space="0" w:color="auto"/>
              <w:right w:val="single" w:sz="4" w:space="0" w:color="auto"/>
            </w:tcBorders>
            <w:hideMark/>
          </w:tcPr>
          <w:p w14:paraId="78020B16" w14:textId="77777777" w:rsidR="00247BA1" w:rsidRDefault="00247BA1" w:rsidP="0065418C">
            <w:pPr>
              <w:jc w:val="center"/>
              <w:rPr>
                <w:rFonts w:ascii="Times New Roman" w:hAnsi="Times New Roman"/>
              </w:rPr>
            </w:pPr>
            <w:r>
              <w:rPr>
                <w:rFonts w:ascii="Times New Roman" w:hAnsi="Times New Roman"/>
              </w:rPr>
              <w:t>≥ 60 ≤ 79</w:t>
            </w:r>
          </w:p>
        </w:tc>
        <w:tc>
          <w:tcPr>
            <w:tcW w:w="1909" w:type="dxa"/>
            <w:tcBorders>
              <w:top w:val="single" w:sz="4" w:space="0" w:color="auto"/>
              <w:left w:val="single" w:sz="4" w:space="0" w:color="auto"/>
              <w:bottom w:val="single" w:sz="4" w:space="0" w:color="auto"/>
              <w:right w:val="single" w:sz="4" w:space="0" w:color="auto"/>
            </w:tcBorders>
          </w:tcPr>
          <w:p w14:paraId="01704FB2" w14:textId="77777777" w:rsidR="00247BA1" w:rsidRDefault="00247BA1" w:rsidP="0065418C">
            <w:pPr>
              <w:jc w:val="center"/>
              <w:rPr>
                <w:rFonts w:ascii="Times New Roman" w:hAnsi="Times New Roman"/>
              </w:rPr>
            </w:pPr>
          </w:p>
        </w:tc>
        <w:tc>
          <w:tcPr>
            <w:tcW w:w="1909" w:type="dxa"/>
            <w:tcBorders>
              <w:top w:val="single" w:sz="4" w:space="0" w:color="auto"/>
              <w:left w:val="single" w:sz="4" w:space="0" w:color="auto"/>
              <w:bottom w:val="single" w:sz="4" w:space="0" w:color="auto"/>
              <w:right w:val="single" w:sz="4" w:space="0" w:color="auto"/>
            </w:tcBorders>
          </w:tcPr>
          <w:p w14:paraId="4CAE0727" w14:textId="77777777" w:rsidR="00247BA1" w:rsidRDefault="00247BA1" w:rsidP="0065418C">
            <w:pPr>
              <w:jc w:val="center"/>
              <w:rPr>
                <w:rFonts w:ascii="Times New Roman" w:hAnsi="Times New Roman"/>
              </w:rPr>
            </w:pPr>
          </w:p>
        </w:tc>
        <w:tc>
          <w:tcPr>
            <w:tcW w:w="1928" w:type="dxa"/>
            <w:tcBorders>
              <w:top w:val="single" w:sz="4" w:space="0" w:color="auto"/>
              <w:left w:val="single" w:sz="4" w:space="0" w:color="auto"/>
              <w:bottom w:val="single" w:sz="4" w:space="0" w:color="auto"/>
              <w:right w:val="single" w:sz="4" w:space="0" w:color="auto"/>
            </w:tcBorders>
          </w:tcPr>
          <w:p w14:paraId="4B553271" w14:textId="77777777" w:rsidR="00247BA1" w:rsidRDefault="00247BA1" w:rsidP="0065418C">
            <w:pPr>
              <w:jc w:val="center"/>
              <w:rPr>
                <w:rFonts w:ascii="Times New Roman" w:hAnsi="Times New Roman"/>
              </w:rPr>
            </w:pPr>
          </w:p>
        </w:tc>
      </w:tr>
      <w:tr w:rsidR="00247BA1" w14:paraId="6086660B" w14:textId="77777777" w:rsidTr="00194D1A">
        <w:tc>
          <w:tcPr>
            <w:tcW w:w="1809" w:type="dxa"/>
            <w:tcBorders>
              <w:top w:val="single" w:sz="4" w:space="0" w:color="auto"/>
              <w:left w:val="single" w:sz="4" w:space="0" w:color="auto"/>
              <w:bottom w:val="single" w:sz="4" w:space="0" w:color="auto"/>
              <w:right w:val="single" w:sz="4" w:space="0" w:color="auto"/>
            </w:tcBorders>
            <w:hideMark/>
          </w:tcPr>
          <w:p w14:paraId="3D396713" w14:textId="77777777" w:rsidR="00247BA1" w:rsidRDefault="00247BA1" w:rsidP="0065418C">
            <w:pPr>
              <w:jc w:val="center"/>
              <w:rPr>
                <w:rFonts w:ascii="Times New Roman" w:hAnsi="Times New Roman"/>
              </w:rPr>
            </w:pPr>
            <w:r>
              <w:rPr>
                <w:rFonts w:ascii="Times New Roman" w:hAnsi="Times New Roman"/>
              </w:rPr>
              <w:t>Medio</w:t>
            </w:r>
          </w:p>
        </w:tc>
        <w:tc>
          <w:tcPr>
            <w:tcW w:w="1909" w:type="dxa"/>
            <w:tcBorders>
              <w:top w:val="single" w:sz="4" w:space="0" w:color="auto"/>
              <w:left w:val="single" w:sz="4" w:space="0" w:color="auto"/>
              <w:bottom w:val="single" w:sz="4" w:space="0" w:color="auto"/>
              <w:right w:val="single" w:sz="4" w:space="0" w:color="auto"/>
            </w:tcBorders>
          </w:tcPr>
          <w:p w14:paraId="5E341952" w14:textId="77777777" w:rsidR="00247BA1" w:rsidRDefault="00247BA1" w:rsidP="0065418C">
            <w:pPr>
              <w:jc w:val="center"/>
              <w:rPr>
                <w:rFonts w:ascii="Times New Roman" w:hAnsi="Times New Roman"/>
              </w:rPr>
            </w:pPr>
          </w:p>
        </w:tc>
        <w:tc>
          <w:tcPr>
            <w:tcW w:w="1909" w:type="dxa"/>
            <w:tcBorders>
              <w:top w:val="single" w:sz="4" w:space="0" w:color="auto"/>
              <w:left w:val="single" w:sz="4" w:space="0" w:color="auto"/>
              <w:bottom w:val="single" w:sz="4" w:space="0" w:color="auto"/>
              <w:right w:val="single" w:sz="4" w:space="0" w:color="auto"/>
            </w:tcBorders>
            <w:hideMark/>
          </w:tcPr>
          <w:p w14:paraId="0FBC3B54" w14:textId="77777777" w:rsidR="00247BA1" w:rsidRDefault="00247BA1" w:rsidP="0065418C">
            <w:pPr>
              <w:jc w:val="center"/>
              <w:rPr>
                <w:rFonts w:ascii="Times New Roman" w:hAnsi="Times New Roman"/>
              </w:rPr>
            </w:pPr>
            <w:r>
              <w:rPr>
                <w:rFonts w:ascii="Times New Roman" w:hAnsi="Times New Roman"/>
              </w:rPr>
              <w:t>≥ 50</w:t>
            </w:r>
          </w:p>
        </w:tc>
        <w:tc>
          <w:tcPr>
            <w:tcW w:w="1909" w:type="dxa"/>
            <w:tcBorders>
              <w:top w:val="single" w:sz="4" w:space="0" w:color="auto"/>
              <w:left w:val="single" w:sz="4" w:space="0" w:color="auto"/>
              <w:bottom w:val="single" w:sz="4" w:space="0" w:color="auto"/>
              <w:right w:val="single" w:sz="4" w:space="0" w:color="auto"/>
            </w:tcBorders>
            <w:hideMark/>
          </w:tcPr>
          <w:p w14:paraId="433CC581" w14:textId="77777777" w:rsidR="00247BA1" w:rsidRDefault="00247BA1" w:rsidP="0065418C">
            <w:pPr>
              <w:jc w:val="center"/>
              <w:rPr>
                <w:rFonts w:ascii="Times New Roman" w:hAnsi="Times New Roman"/>
              </w:rPr>
            </w:pPr>
            <w:r>
              <w:rPr>
                <w:rFonts w:ascii="Times New Roman" w:hAnsi="Times New Roman"/>
              </w:rPr>
              <w:t>≤ 20</w:t>
            </w:r>
          </w:p>
        </w:tc>
        <w:tc>
          <w:tcPr>
            <w:tcW w:w="1928" w:type="dxa"/>
            <w:tcBorders>
              <w:top w:val="single" w:sz="4" w:space="0" w:color="auto"/>
              <w:left w:val="single" w:sz="4" w:space="0" w:color="auto"/>
              <w:bottom w:val="single" w:sz="4" w:space="0" w:color="auto"/>
              <w:right w:val="single" w:sz="4" w:space="0" w:color="auto"/>
            </w:tcBorders>
          </w:tcPr>
          <w:p w14:paraId="0D71C45A" w14:textId="77777777" w:rsidR="00247BA1" w:rsidRDefault="00247BA1" w:rsidP="0065418C">
            <w:pPr>
              <w:jc w:val="center"/>
              <w:rPr>
                <w:rFonts w:ascii="Times New Roman" w:hAnsi="Times New Roman"/>
              </w:rPr>
            </w:pPr>
          </w:p>
        </w:tc>
      </w:tr>
      <w:tr w:rsidR="00247BA1" w14:paraId="6A395467" w14:textId="77777777" w:rsidTr="00194D1A">
        <w:tc>
          <w:tcPr>
            <w:tcW w:w="1809" w:type="dxa"/>
            <w:tcBorders>
              <w:top w:val="single" w:sz="4" w:space="0" w:color="auto"/>
              <w:left w:val="single" w:sz="4" w:space="0" w:color="auto"/>
              <w:bottom w:val="single" w:sz="4" w:space="0" w:color="auto"/>
              <w:right w:val="single" w:sz="4" w:space="0" w:color="auto"/>
            </w:tcBorders>
            <w:hideMark/>
          </w:tcPr>
          <w:p w14:paraId="1F059A6D" w14:textId="77777777" w:rsidR="00247BA1" w:rsidRDefault="00247BA1" w:rsidP="0065418C">
            <w:pPr>
              <w:jc w:val="center"/>
              <w:rPr>
                <w:rFonts w:ascii="Times New Roman" w:hAnsi="Times New Roman"/>
              </w:rPr>
            </w:pPr>
            <w:r>
              <w:rPr>
                <w:rFonts w:ascii="Times New Roman" w:hAnsi="Times New Roman"/>
              </w:rPr>
              <w:t>Bajo</w:t>
            </w:r>
          </w:p>
        </w:tc>
        <w:tc>
          <w:tcPr>
            <w:tcW w:w="1909" w:type="dxa"/>
            <w:tcBorders>
              <w:top w:val="single" w:sz="4" w:space="0" w:color="auto"/>
              <w:left w:val="single" w:sz="4" w:space="0" w:color="auto"/>
              <w:bottom w:val="single" w:sz="4" w:space="0" w:color="auto"/>
              <w:right w:val="single" w:sz="4" w:space="0" w:color="auto"/>
            </w:tcBorders>
            <w:hideMark/>
          </w:tcPr>
          <w:p w14:paraId="350206B0" w14:textId="77777777" w:rsidR="00247BA1" w:rsidRDefault="00247BA1" w:rsidP="0065418C">
            <w:pPr>
              <w:jc w:val="center"/>
              <w:rPr>
                <w:rFonts w:ascii="Times New Roman" w:hAnsi="Times New Roman"/>
              </w:rPr>
            </w:pPr>
            <w:r>
              <w:rPr>
                <w:rFonts w:ascii="Times New Roman" w:hAnsi="Times New Roman"/>
              </w:rPr>
              <w:t>≤ 5</w:t>
            </w:r>
          </w:p>
        </w:tc>
        <w:tc>
          <w:tcPr>
            <w:tcW w:w="1909" w:type="dxa"/>
            <w:tcBorders>
              <w:top w:val="single" w:sz="4" w:space="0" w:color="auto"/>
              <w:left w:val="single" w:sz="4" w:space="0" w:color="auto"/>
              <w:bottom w:val="single" w:sz="4" w:space="0" w:color="auto"/>
              <w:right w:val="single" w:sz="4" w:space="0" w:color="auto"/>
            </w:tcBorders>
            <w:hideMark/>
          </w:tcPr>
          <w:p w14:paraId="29C76588" w14:textId="77777777" w:rsidR="00247BA1" w:rsidRDefault="00247BA1" w:rsidP="0065418C">
            <w:pPr>
              <w:jc w:val="center"/>
              <w:rPr>
                <w:rFonts w:ascii="Times New Roman" w:hAnsi="Times New Roman"/>
              </w:rPr>
            </w:pPr>
            <w:r>
              <w:rPr>
                <w:rFonts w:ascii="Times New Roman" w:hAnsi="Times New Roman"/>
              </w:rPr>
              <w:t>≤ 40</w:t>
            </w:r>
          </w:p>
        </w:tc>
        <w:tc>
          <w:tcPr>
            <w:tcW w:w="1909" w:type="dxa"/>
            <w:tcBorders>
              <w:top w:val="single" w:sz="4" w:space="0" w:color="auto"/>
              <w:left w:val="single" w:sz="4" w:space="0" w:color="auto"/>
              <w:bottom w:val="single" w:sz="4" w:space="0" w:color="auto"/>
              <w:right w:val="single" w:sz="4" w:space="0" w:color="auto"/>
            </w:tcBorders>
            <w:hideMark/>
          </w:tcPr>
          <w:p w14:paraId="618ED2D8" w14:textId="77777777" w:rsidR="00247BA1" w:rsidRDefault="00247BA1" w:rsidP="0065418C">
            <w:pPr>
              <w:jc w:val="center"/>
              <w:rPr>
                <w:rFonts w:ascii="Times New Roman" w:hAnsi="Times New Roman"/>
              </w:rPr>
            </w:pPr>
            <w:r>
              <w:rPr>
                <w:rFonts w:ascii="Times New Roman" w:hAnsi="Times New Roman"/>
              </w:rPr>
              <w:t>≥ 35</w:t>
            </w:r>
          </w:p>
        </w:tc>
        <w:tc>
          <w:tcPr>
            <w:tcW w:w="1928" w:type="dxa"/>
            <w:tcBorders>
              <w:top w:val="single" w:sz="4" w:space="0" w:color="auto"/>
              <w:left w:val="single" w:sz="4" w:space="0" w:color="auto"/>
              <w:bottom w:val="single" w:sz="4" w:space="0" w:color="auto"/>
              <w:right w:val="single" w:sz="4" w:space="0" w:color="auto"/>
            </w:tcBorders>
            <w:hideMark/>
          </w:tcPr>
          <w:p w14:paraId="3F3B8A67" w14:textId="77777777" w:rsidR="00247BA1" w:rsidRDefault="00247BA1" w:rsidP="0065418C">
            <w:pPr>
              <w:jc w:val="center"/>
              <w:rPr>
                <w:rFonts w:ascii="Times New Roman" w:hAnsi="Times New Roman"/>
              </w:rPr>
            </w:pPr>
            <w:r>
              <w:rPr>
                <w:rFonts w:ascii="Times New Roman" w:hAnsi="Times New Roman"/>
              </w:rPr>
              <w:t>≥ 0.02</w:t>
            </w:r>
          </w:p>
        </w:tc>
      </w:tr>
    </w:tbl>
    <w:p w14:paraId="3467DC18" w14:textId="77777777" w:rsidR="00247BA1" w:rsidRPr="000C0A76" w:rsidRDefault="00247BA1" w:rsidP="00247BA1">
      <w:pPr>
        <w:jc w:val="center"/>
        <w:rPr>
          <w:lang w:val="es-MX"/>
        </w:rPr>
      </w:pPr>
      <w:r w:rsidRPr="00C901F4">
        <w:rPr>
          <w:lang w:val="es-MX"/>
        </w:rPr>
        <w:t>Fuente: elaboración propia</w:t>
      </w:r>
    </w:p>
    <w:p w14:paraId="0F73550C" w14:textId="77777777" w:rsidR="00B8069D" w:rsidRPr="00C45E97" w:rsidRDefault="00302C37" w:rsidP="00291623">
      <w:pPr>
        <w:pStyle w:val="Ttulo1"/>
      </w:pPr>
      <w:r>
        <w:t>3</w:t>
      </w:r>
      <w:r>
        <w:tab/>
      </w:r>
      <w:r w:rsidR="00A16ABE" w:rsidRPr="00A16ABE">
        <w:t>Resultados y Discusión</w:t>
      </w:r>
    </w:p>
    <w:p w14:paraId="5692560B" w14:textId="77777777" w:rsidR="00A16ABE" w:rsidRDefault="00A16ABE" w:rsidP="00A16ABE">
      <w:pPr>
        <w:rPr>
          <w:lang w:val="es-MX"/>
        </w:rPr>
      </w:pPr>
      <w:r w:rsidRPr="00730C1B">
        <w:rPr>
          <w:lang w:val="es-MX"/>
        </w:rPr>
        <w:t xml:space="preserve">Los niveles de degradación y conservación observados en el presente trabajo evidencian las zonas donde los flujos de </w:t>
      </w:r>
      <w:proofErr w:type="spellStart"/>
      <w:r w:rsidRPr="00730C1B">
        <w:rPr>
          <w:lang w:val="es-MX"/>
        </w:rPr>
        <w:t>SSAA</w:t>
      </w:r>
      <w:proofErr w:type="spellEnd"/>
      <w:r w:rsidRPr="00730C1B">
        <w:rPr>
          <w:lang w:val="es-MX"/>
        </w:rPr>
        <w:t xml:space="preserve"> se siguen conservando dentro de la cuenca Guayalejo-Tamesí, en virtud de su aislamiento ante las amenazas antropogénicas analizadas (Figura </w:t>
      </w:r>
      <w:r w:rsidR="006F7B1D">
        <w:rPr>
          <w:lang w:val="es-MX"/>
        </w:rPr>
        <w:t>5</w:t>
      </w:r>
      <w:r w:rsidRPr="00730C1B">
        <w:rPr>
          <w:lang w:val="es-MX"/>
        </w:rPr>
        <w:t xml:space="preserve">). De acuerdo con </w:t>
      </w:r>
      <w:proofErr w:type="spellStart"/>
      <w:r w:rsidRPr="00730C1B">
        <w:rPr>
          <w:lang w:val="es-MX"/>
        </w:rPr>
        <w:t>Costanza</w:t>
      </w:r>
      <w:proofErr w:type="spellEnd"/>
      <w:r w:rsidRPr="00730C1B">
        <w:rPr>
          <w:lang w:val="es-MX"/>
        </w:rPr>
        <w:t xml:space="preserve"> y </w:t>
      </w:r>
      <w:proofErr w:type="spellStart"/>
      <w:r w:rsidRPr="00730C1B">
        <w:rPr>
          <w:lang w:val="es-MX"/>
        </w:rPr>
        <w:t>Farber</w:t>
      </w:r>
      <w:proofErr w:type="spellEnd"/>
      <w:r w:rsidRPr="00730C1B">
        <w:rPr>
          <w:lang w:val="es-MX"/>
        </w:rPr>
        <w:t xml:space="preserve"> (2002)</w:t>
      </w:r>
      <w:r w:rsidR="006F7B1D">
        <w:rPr>
          <w:lang w:val="es-MX"/>
        </w:rPr>
        <w:t>,</w:t>
      </w:r>
      <w:r w:rsidRPr="00730C1B">
        <w:rPr>
          <w:lang w:val="es-MX"/>
        </w:rPr>
        <w:t xml:space="preserve"> estos sitios pueden considerarse como los de menor fragilidad </w:t>
      </w:r>
      <w:proofErr w:type="spellStart"/>
      <w:r w:rsidRPr="00730C1B">
        <w:rPr>
          <w:lang w:val="es-MX"/>
        </w:rPr>
        <w:t>ecosistémica</w:t>
      </w:r>
      <w:proofErr w:type="spellEnd"/>
      <w:r w:rsidRPr="00730C1B">
        <w:rPr>
          <w:lang w:val="es-MX"/>
        </w:rPr>
        <w:t xml:space="preserve">, puesto que las alteraciones que pudieran cambiar sustancialmente el flujo de </w:t>
      </w:r>
      <w:proofErr w:type="spellStart"/>
      <w:r w:rsidRPr="00730C1B">
        <w:rPr>
          <w:lang w:val="es-MX"/>
        </w:rPr>
        <w:t>SSAA</w:t>
      </w:r>
      <w:proofErr w:type="spellEnd"/>
      <w:r w:rsidRPr="00730C1B">
        <w:rPr>
          <w:lang w:val="es-MX"/>
        </w:rPr>
        <w:t xml:space="preserve"> se encuentran a distancias superiores al área expuesta a alteración, y representan la mejor oportunidad para políticas conservacionistas. En la cuenca, estos ecosistemas menos amenazados (degradación nula o menor a 20 %) ocupan el 77.3 % de su superficie, e incluyen principalmente vegetación de montaña, bosques templados de coníferas y </w:t>
      </w:r>
      <w:proofErr w:type="spellStart"/>
      <w:r w:rsidRPr="00730C1B">
        <w:rPr>
          <w:lang w:val="es-MX"/>
        </w:rPr>
        <w:t>latifoliadas</w:t>
      </w:r>
      <w:proofErr w:type="spellEnd"/>
      <w:r w:rsidRPr="00730C1B">
        <w:rPr>
          <w:lang w:val="es-MX"/>
        </w:rPr>
        <w:t>, así como algunas selvas y matorrales semidesérticos.</w:t>
      </w:r>
    </w:p>
    <w:p w14:paraId="46FBD609" w14:textId="77777777" w:rsidR="00A16ABE" w:rsidRDefault="00A16ABE" w:rsidP="00A16ABE">
      <w:pPr>
        <w:rPr>
          <w:lang w:val="es-MX"/>
        </w:rPr>
      </w:pPr>
    </w:p>
    <w:p w14:paraId="464F02A4" w14:textId="77777777" w:rsidR="00A16ABE" w:rsidRPr="00730C1B" w:rsidRDefault="00A16ABE" w:rsidP="00A16ABE">
      <w:pPr>
        <w:rPr>
          <w:lang w:val="es-MX"/>
        </w:rPr>
      </w:pPr>
    </w:p>
    <w:p w14:paraId="60253294" w14:textId="77777777" w:rsidR="00A16ABE" w:rsidRPr="00730C1B" w:rsidRDefault="00A16ABE" w:rsidP="00A16ABE">
      <w:pPr>
        <w:pStyle w:val="BAGETitlesFig-Tab2ndline"/>
        <w:rPr>
          <w:lang w:val="es-MX"/>
        </w:rPr>
      </w:pPr>
      <w:r w:rsidRPr="00730C1B">
        <w:rPr>
          <w:lang w:val="es-MX"/>
        </w:rPr>
        <w:t xml:space="preserve">Figura </w:t>
      </w:r>
      <w:r w:rsidR="006F7B1D">
        <w:rPr>
          <w:lang w:val="es-MX"/>
        </w:rPr>
        <w:t>5</w:t>
      </w:r>
      <w:r w:rsidRPr="00730C1B">
        <w:rPr>
          <w:lang w:val="es-MX"/>
        </w:rPr>
        <w:t>. Distribución espacial de los niveles de degradación y amenazas antropogénicas en la cuenca Guayalejo-Tamesí</w:t>
      </w:r>
      <w:r>
        <w:rPr>
          <w:lang w:val="es-MX"/>
        </w:rPr>
        <w:t>.</w:t>
      </w:r>
    </w:p>
    <w:p w14:paraId="0E125247" w14:textId="77777777" w:rsidR="00A16ABE" w:rsidRDefault="00A16ABE" w:rsidP="00A16ABE">
      <w:pPr>
        <w:rPr>
          <w:rFonts w:ascii="Times New Roman" w:hAnsi="Times New Roman"/>
          <w:lang w:val="es-MX"/>
        </w:rPr>
      </w:pPr>
      <w:r>
        <w:rPr>
          <w:noProof/>
          <w:lang w:val="es-MX" w:eastAsia="es-MX"/>
        </w:rPr>
        <w:lastRenderedPageBreak/>
        <w:drawing>
          <wp:inline distT="0" distB="0" distL="0" distR="0" wp14:anchorId="13D16EBD" wp14:editId="6492062D">
            <wp:extent cx="5972175" cy="5019675"/>
            <wp:effectExtent l="0" t="0" r="9525" b="952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5019675"/>
                    </a:xfrm>
                    <a:prstGeom prst="rect">
                      <a:avLst/>
                    </a:prstGeom>
                    <a:noFill/>
                    <a:ln>
                      <a:noFill/>
                    </a:ln>
                  </pic:spPr>
                </pic:pic>
              </a:graphicData>
            </a:graphic>
          </wp:inline>
        </w:drawing>
      </w:r>
    </w:p>
    <w:p w14:paraId="6FEB2097" w14:textId="77777777" w:rsidR="00A16ABE" w:rsidRPr="00730C1B" w:rsidRDefault="00A16ABE" w:rsidP="00A16ABE">
      <w:pPr>
        <w:jc w:val="center"/>
        <w:rPr>
          <w:lang w:val="es-MX"/>
        </w:rPr>
      </w:pPr>
      <w:r w:rsidRPr="00730C1B">
        <w:rPr>
          <w:lang w:val="es-MX"/>
        </w:rPr>
        <w:t>Fuente: elaboración propia.</w:t>
      </w:r>
    </w:p>
    <w:p w14:paraId="2A4E46E7" w14:textId="77777777" w:rsidR="00A16ABE" w:rsidRDefault="00A16ABE" w:rsidP="00A16ABE">
      <w:pPr>
        <w:rPr>
          <w:lang w:val="es-MX"/>
        </w:rPr>
      </w:pPr>
      <w:r w:rsidRPr="00730C1B">
        <w:rPr>
          <w:lang w:val="es-MX"/>
        </w:rPr>
        <w:t xml:space="preserve">El modelo de degradación del hábitat generado manifiesta el efecto sinérgico de la conjunción de amenazas sobre los hábitats con menor aptitud (aquellos menos naturales). Se observa cómo la distribución de las zonas degradadas se relaciona principalmente con los trazos carreteros, que, de acuerdo con </w:t>
      </w:r>
      <w:proofErr w:type="spellStart"/>
      <w:r w:rsidRPr="00730C1B">
        <w:rPr>
          <w:lang w:val="es-MX"/>
        </w:rPr>
        <w:t>Coffin</w:t>
      </w:r>
      <w:proofErr w:type="spellEnd"/>
      <w:r w:rsidRPr="00730C1B">
        <w:rPr>
          <w:lang w:val="es-MX"/>
        </w:rPr>
        <w:t xml:space="preserve"> (2007), afectan aumentando su intensidad con la adición de cada factor amenazante. Por ello, resaltan las zonas urbanas y sus inmediaciones, destacando por su superficie las zonas donde concurren áreas de riego agrícola con manchas urbanas, poblados y ca</w:t>
      </w:r>
      <w:r>
        <w:rPr>
          <w:lang w:val="es-MX"/>
        </w:rPr>
        <w:t xml:space="preserve">rreteras; esto coincide con </w:t>
      </w:r>
      <w:proofErr w:type="spellStart"/>
      <w:r>
        <w:rPr>
          <w:lang w:val="es-MX"/>
        </w:rPr>
        <w:t>Hou</w:t>
      </w:r>
      <w:proofErr w:type="spellEnd"/>
      <w:r w:rsidRPr="00730C1B">
        <w:rPr>
          <w:lang w:val="es-MX"/>
        </w:rPr>
        <w:t xml:space="preserve"> </w:t>
      </w:r>
      <w:r w:rsidRPr="00A16ABE">
        <w:rPr>
          <w:i/>
          <w:lang w:val="es-MX"/>
        </w:rPr>
        <w:t>et al.</w:t>
      </w:r>
      <w:r w:rsidRPr="00730C1B">
        <w:rPr>
          <w:lang w:val="es-MX"/>
        </w:rPr>
        <w:t xml:space="preserve"> (2016), quienes, con una nueva versión del modelador usado en este trabajo, encontraron una relación inversa en la proporción de terrenos residenciales con el decline de la calidad de los hábitats</w:t>
      </w:r>
      <w:r>
        <w:rPr>
          <w:lang w:val="es-MX"/>
        </w:rPr>
        <w:t xml:space="preserve"> </w:t>
      </w:r>
      <w:r w:rsidRPr="00730C1B">
        <w:rPr>
          <w:lang w:val="es-MX"/>
        </w:rPr>
        <w:t>evaluados.</w:t>
      </w:r>
    </w:p>
    <w:p w14:paraId="1802E41D" w14:textId="49E4F920" w:rsidR="00A16ABE" w:rsidRPr="00730C1B" w:rsidRDefault="00A16ABE" w:rsidP="00A16ABE">
      <w:pPr>
        <w:rPr>
          <w:lang w:val="es-MX"/>
        </w:rPr>
      </w:pPr>
      <w:r w:rsidRPr="00730C1B">
        <w:rPr>
          <w:lang w:val="es-MX"/>
        </w:rPr>
        <w:t xml:space="preserve">Por otra parte, el modelo sugiere que una amenaza importante (como la travesía de una carretera), o dos de menor peso (como extracción de biodiversidad con actividades de campo), no disminuyen significativamente -en términos relativos- la integridad del hábitat (0 % a 3 %). No obstante, la sola travesía carretera delinea la fragmentación de los ecosistemas, lo que, de acuerdo con </w:t>
      </w:r>
      <w:proofErr w:type="spellStart"/>
      <w:r w:rsidRPr="00730C1B">
        <w:rPr>
          <w:lang w:val="es-MX"/>
        </w:rPr>
        <w:t>Coffin</w:t>
      </w:r>
      <w:proofErr w:type="spellEnd"/>
      <w:r w:rsidRPr="00730C1B">
        <w:rPr>
          <w:lang w:val="es-MX"/>
        </w:rPr>
        <w:t xml:space="preserve"> (2007), </w:t>
      </w:r>
      <w:r w:rsidRPr="00730C1B">
        <w:rPr>
          <w:lang w:val="es-MX"/>
        </w:rPr>
        <w:lastRenderedPageBreak/>
        <w:t>es el efecto más obvio de esta amenaza, pues divide las coberturas más amplias o disminuye los parches de ecosistemas; además, otros efectos ecológicos se acumulan cuando se consideran las redes carreteras (</w:t>
      </w:r>
      <w:proofErr w:type="spellStart"/>
      <w:r w:rsidRPr="00730C1B">
        <w:rPr>
          <w:lang w:val="es-MX"/>
        </w:rPr>
        <w:t>Coffin</w:t>
      </w:r>
      <w:proofErr w:type="spellEnd"/>
      <w:r w:rsidRPr="00730C1B">
        <w:rPr>
          <w:lang w:val="es-MX"/>
        </w:rPr>
        <w:t xml:space="preserve">, 2007; Fu </w:t>
      </w:r>
      <w:r w:rsidRPr="00A16ABE">
        <w:rPr>
          <w:i/>
          <w:lang w:val="es-MX"/>
        </w:rPr>
        <w:t>et al.,</w:t>
      </w:r>
      <w:r w:rsidRPr="00730C1B">
        <w:rPr>
          <w:lang w:val="es-MX"/>
        </w:rPr>
        <w:t xml:space="preserve"> 2010), lo que se ve reflejado en el mapa de degradación como “islas” con mayor intensidad de color.</w:t>
      </w:r>
    </w:p>
    <w:p w14:paraId="41F5D7FE" w14:textId="77777777" w:rsidR="00A16ABE" w:rsidRPr="00730C1B" w:rsidRDefault="00A16ABE" w:rsidP="00A16ABE">
      <w:pPr>
        <w:rPr>
          <w:lang w:val="es-MX"/>
        </w:rPr>
      </w:pPr>
      <w:r w:rsidRPr="00730C1B">
        <w:rPr>
          <w:lang w:val="es-MX"/>
        </w:rPr>
        <w:t xml:space="preserve">La Tabla </w:t>
      </w:r>
      <w:r w:rsidR="006F7B1D">
        <w:rPr>
          <w:lang w:val="es-MX"/>
        </w:rPr>
        <w:t>6</w:t>
      </w:r>
      <w:r w:rsidRPr="00730C1B">
        <w:rPr>
          <w:lang w:val="es-MX"/>
        </w:rPr>
        <w:t xml:space="preserve"> muestra los niveles de degradación para cada </w:t>
      </w:r>
      <w:proofErr w:type="spellStart"/>
      <w:r w:rsidRPr="00730C1B">
        <w:rPr>
          <w:lang w:val="es-MX"/>
        </w:rPr>
        <w:t>LULC</w:t>
      </w:r>
      <w:proofErr w:type="spellEnd"/>
      <w:r w:rsidRPr="00730C1B">
        <w:rPr>
          <w:lang w:val="es-MX"/>
        </w:rPr>
        <w:t xml:space="preserve">, donde es evidente que los ecosistemas mejor conservados son boques y selvas. Estos se ubican en las zonas montañosas de la cuenca, lo que coincide con </w:t>
      </w:r>
      <w:proofErr w:type="spellStart"/>
      <w:r w:rsidRPr="00730C1B">
        <w:rPr>
          <w:lang w:val="es-MX"/>
        </w:rPr>
        <w:t>Arunyawat</w:t>
      </w:r>
      <w:proofErr w:type="spellEnd"/>
      <w:r w:rsidRPr="00730C1B">
        <w:rPr>
          <w:lang w:val="es-MX"/>
        </w:rPr>
        <w:t xml:space="preserve"> y </w:t>
      </w:r>
      <w:proofErr w:type="spellStart"/>
      <w:r w:rsidRPr="00730C1B">
        <w:rPr>
          <w:lang w:val="es-MX"/>
        </w:rPr>
        <w:t>Shrestha</w:t>
      </w:r>
      <w:proofErr w:type="spellEnd"/>
      <w:r w:rsidRPr="00730C1B">
        <w:rPr>
          <w:lang w:val="es-MX"/>
        </w:rPr>
        <w:t xml:space="preserve"> (2016), quienes usaron la versión 3.0.1 para evaluar la calidad del hábitat en Tailandia, encontrando los bosques como los de mayor conservación en su área de estudio. En la cuenca, tanto las zonas montañosas como los matorrales desérticos de zonas planas, se clasificaron con grado de conservación “muy alto”, debido a que 80 % o más del ecosistema no presenta degradación.  Se observa que, en prácticamente el resto de esos ecosistemas la degradación es baja (de 1 % a 20 %), pues se trata de ecosistemas prístinos, donde sólo una pequeña porción de su territorio (menor de 0.04 %) presentan degradación muy alta, pero con valores que llegan sólo a 91 %.</w:t>
      </w:r>
    </w:p>
    <w:p w14:paraId="0F6C129A" w14:textId="4AF7F792" w:rsidR="0056105E" w:rsidRDefault="00A16ABE" w:rsidP="00A16ABE">
      <w:pPr>
        <w:jc w:val="center"/>
        <w:rPr>
          <w:lang w:val="es-MX"/>
        </w:rPr>
      </w:pPr>
      <w:r w:rsidRPr="00A16ABE">
        <w:rPr>
          <w:rStyle w:val="BAGETitlesFig-Tab2ndlineChar"/>
        </w:rPr>
        <w:t xml:space="preserve">Tabla </w:t>
      </w:r>
      <w:r w:rsidR="006F7B1D">
        <w:rPr>
          <w:rStyle w:val="BAGETitlesFig-Tab2ndlineChar"/>
        </w:rPr>
        <w:t>6</w:t>
      </w:r>
      <w:r w:rsidRPr="00A16ABE">
        <w:rPr>
          <w:rStyle w:val="BAGETitlesFig-Tab2ndlineChar"/>
        </w:rPr>
        <w:t xml:space="preserve">. Porcentajes de superficie con algún nivel de degradación (en </w:t>
      </w:r>
      <w:commentRangeStart w:id="3"/>
      <w:r w:rsidRPr="00A16ABE">
        <w:rPr>
          <w:rStyle w:val="BAGETitlesFig-Tab2ndlineChar"/>
        </w:rPr>
        <w:t>rangos</w:t>
      </w:r>
      <w:commentRangeEnd w:id="3"/>
      <w:r w:rsidR="005E0F0D">
        <w:rPr>
          <w:rStyle w:val="Refdecomentario"/>
        </w:rPr>
        <w:commentReference w:id="3"/>
      </w:r>
      <w:r w:rsidRPr="00A16ABE">
        <w:rPr>
          <w:rStyle w:val="BAGETitlesFig-Tab2ndlineChar"/>
        </w:rPr>
        <w:t xml:space="preserve"> de porcentaje) para cada </w:t>
      </w:r>
      <w:proofErr w:type="spellStart"/>
      <w:r w:rsidRPr="00A16ABE">
        <w:rPr>
          <w:rStyle w:val="BAGETitlesFig-Tab2ndlineChar"/>
        </w:rPr>
        <w:t>LULC</w:t>
      </w:r>
      <w:proofErr w:type="spellEnd"/>
      <w:r w:rsidRPr="00A16ABE">
        <w:rPr>
          <w:rStyle w:val="BAGETitlesFig-Tab2ndlineChar"/>
        </w:rPr>
        <w:t xml:space="preserve"> y su grado de conservación</w:t>
      </w:r>
      <w:r w:rsidR="007B6D6F">
        <w:rPr>
          <w:rStyle w:val="BAGETitlesFig-Tab2ndlineChar"/>
        </w:rPr>
        <w:t xml:space="preserve"> (verde: muy alto; azul: alto; amarillo: medio y anaranjado: bajo)</w:t>
      </w:r>
      <w:r w:rsidRPr="00A16ABE">
        <w:rPr>
          <w:rStyle w:val="BAGETitlesFig-Tab2ndlineChar"/>
        </w:rPr>
        <w:t>.</w:t>
      </w:r>
      <w:bookmarkStart w:id="4" w:name="_MON_1610785882"/>
      <w:bookmarkEnd w:id="4"/>
      <w:r w:rsidR="00CA2685">
        <w:rPr>
          <w:lang w:val="es-MX"/>
        </w:rPr>
        <w:object w:dxaOrig="9970" w:dyaOrig="10748" w14:anchorId="5103CB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5pt;height:537.75pt" o:ole="">
            <v:imagedata r:id="rId16" o:title=""/>
          </v:shape>
          <o:OLEObject Type="Embed" ProgID="Word.Document.12" ShapeID="_x0000_i1025" DrawAspect="Content" ObjectID="_1615119748" r:id="rId17">
            <o:FieldCodes>\s</o:FieldCodes>
          </o:OLEObject>
        </w:object>
      </w:r>
      <w:r w:rsidR="0056105E" w:rsidRPr="0056105E">
        <w:rPr>
          <w:lang w:val="es-MX"/>
        </w:rPr>
        <w:t xml:space="preserve"> </w:t>
      </w:r>
      <w:r w:rsidR="0056105E">
        <w:rPr>
          <w:lang w:val="es-MX"/>
        </w:rPr>
        <w:t xml:space="preserve">NOTA: </w:t>
      </w:r>
      <w:r w:rsidR="0056105E" w:rsidRPr="00985583">
        <w:rPr>
          <w:lang w:val="es-MX"/>
        </w:rPr>
        <w:t>*= niveles de degradaci</w:t>
      </w:r>
      <w:r w:rsidR="0056105E" w:rsidRPr="00985583">
        <w:rPr>
          <w:rFonts w:hint="eastAsia"/>
          <w:lang w:val="es-MX"/>
        </w:rPr>
        <w:t>ó</w:t>
      </w:r>
      <w:r w:rsidR="0056105E" w:rsidRPr="00985583">
        <w:rPr>
          <w:lang w:val="es-MX"/>
        </w:rPr>
        <w:t>n m</w:t>
      </w:r>
      <w:r w:rsidR="0056105E" w:rsidRPr="00985583">
        <w:rPr>
          <w:rFonts w:hint="eastAsia"/>
          <w:lang w:val="es-MX"/>
        </w:rPr>
        <w:t>á</w:t>
      </w:r>
      <w:r w:rsidR="0056105E" w:rsidRPr="00985583">
        <w:rPr>
          <w:lang w:val="es-MX"/>
        </w:rPr>
        <w:t xml:space="preserve">s altos alcanzados por el </w:t>
      </w:r>
      <w:proofErr w:type="spellStart"/>
      <w:r w:rsidR="0056105E" w:rsidRPr="00985583">
        <w:rPr>
          <w:lang w:val="es-MX"/>
        </w:rPr>
        <w:t>LULC</w:t>
      </w:r>
      <w:proofErr w:type="spellEnd"/>
      <w:r w:rsidR="0056105E">
        <w:rPr>
          <w:lang w:val="es-MX"/>
        </w:rPr>
        <w:t xml:space="preserve"> </w:t>
      </w:r>
    </w:p>
    <w:p w14:paraId="401263EE" w14:textId="77777777" w:rsidR="00A16ABE" w:rsidRPr="00C901F4" w:rsidRDefault="00A16ABE" w:rsidP="00A16ABE">
      <w:pPr>
        <w:jc w:val="center"/>
        <w:rPr>
          <w:lang w:val="es-MX"/>
        </w:rPr>
      </w:pPr>
      <w:r w:rsidRPr="00C901F4">
        <w:rPr>
          <w:lang w:val="es-MX"/>
        </w:rPr>
        <w:t>Fuente: elaboración propia</w:t>
      </w:r>
    </w:p>
    <w:p w14:paraId="1C906DF7" w14:textId="77777777" w:rsidR="0056105E" w:rsidRPr="0056105E" w:rsidRDefault="0056105E" w:rsidP="0056105E">
      <w:pPr>
        <w:rPr>
          <w:lang w:val="es-MX"/>
        </w:rPr>
      </w:pPr>
      <w:r w:rsidRPr="0056105E">
        <w:rPr>
          <w:lang w:val="es-MX"/>
        </w:rPr>
        <w:t>De acuerdo con Costanza y Farber (2002), los sitios menos expuestos y, por ende, m</w:t>
      </w:r>
      <w:r w:rsidRPr="0056105E">
        <w:rPr>
          <w:rFonts w:hint="eastAsia"/>
          <w:lang w:val="es-MX"/>
        </w:rPr>
        <w:t>á</w:t>
      </w:r>
      <w:r w:rsidRPr="0056105E">
        <w:rPr>
          <w:lang w:val="es-MX"/>
        </w:rPr>
        <w:t>s conservados, pueden considerarse como los de menor fragilidad ecosist</w:t>
      </w:r>
      <w:r w:rsidRPr="0056105E">
        <w:rPr>
          <w:rFonts w:hint="eastAsia"/>
          <w:lang w:val="es-MX"/>
        </w:rPr>
        <w:t>é</w:t>
      </w:r>
      <w:r w:rsidRPr="0056105E">
        <w:rPr>
          <w:lang w:val="es-MX"/>
        </w:rPr>
        <w:t xml:space="preserve">mica, puesto que las alteraciones que pudieran cambiar sustancialmente el flujo de SSAA se encuentran a distancias superiores al </w:t>
      </w:r>
      <w:r w:rsidRPr="0056105E">
        <w:rPr>
          <w:rFonts w:hint="eastAsia"/>
          <w:lang w:val="es-MX"/>
        </w:rPr>
        <w:t>á</w:t>
      </w:r>
      <w:r w:rsidRPr="0056105E">
        <w:rPr>
          <w:lang w:val="es-MX"/>
        </w:rPr>
        <w:t>rea expuesta a alteraci</w:t>
      </w:r>
      <w:r w:rsidRPr="0056105E">
        <w:rPr>
          <w:rFonts w:hint="eastAsia"/>
          <w:lang w:val="es-MX"/>
        </w:rPr>
        <w:t>ó</w:t>
      </w:r>
      <w:r w:rsidRPr="0056105E">
        <w:rPr>
          <w:lang w:val="es-MX"/>
        </w:rPr>
        <w:t>n, y representan la mejor oportunidad para pol</w:t>
      </w:r>
      <w:r w:rsidRPr="0056105E">
        <w:rPr>
          <w:rFonts w:hint="eastAsia"/>
          <w:lang w:val="es-MX"/>
        </w:rPr>
        <w:t>í</w:t>
      </w:r>
      <w:r w:rsidRPr="0056105E">
        <w:rPr>
          <w:lang w:val="es-MX"/>
        </w:rPr>
        <w:t>ticas conservacionistas. En la cuenca, estos ecosistemas menos amenazados (degradaci</w:t>
      </w:r>
      <w:r w:rsidRPr="0056105E">
        <w:rPr>
          <w:rFonts w:hint="eastAsia"/>
          <w:lang w:val="es-MX"/>
        </w:rPr>
        <w:t>ó</w:t>
      </w:r>
      <w:r w:rsidRPr="0056105E">
        <w:rPr>
          <w:lang w:val="es-MX"/>
        </w:rPr>
        <w:t xml:space="preserve">n nula o menor a 20 %) ocupan el 77.3 % </w:t>
      </w:r>
      <w:r w:rsidRPr="0056105E">
        <w:rPr>
          <w:lang w:val="es-MX"/>
        </w:rPr>
        <w:lastRenderedPageBreak/>
        <w:t>de su superficie, e incluyen principalmente vegetaci</w:t>
      </w:r>
      <w:r w:rsidRPr="0056105E">
        <w:rPr>
          <w:rFonts w:hint="eastAsia"/>
          <w:lang w:val="es-MX"/>
        </w:rPr>
        <w:t>ó</w:t>
      </w:r>
      <w:r w:rsidRPr="0056105E">
        <w:rPr>
          <w:lang w:val="es-MX"/>
        </w:rPr>
        <w:t>n de monta</w:t>
      </w:r>
      <w:r w:rsidRPr="0056105E">
        <w:rPr>
          <w:rFonts w:hint="eastAsia"/>
          <w:lang w:val="es-MX"/>
        </w:rPr>
        <w:t>ñ</w:t>
      </w:r>
      <w:r w:rsidRPr="0056105E">
        <w:rPr>
          <w:lang w:val="es-MX"/>
        </w:rPr>
        <w:t>a, bosques templados de con</w:t>
      </w:r>
      <w:r w:rsidRPr="0056105E">
        <w:rPr>
          <w:rFonts w:hint="eastAsia"/>
          <w:lang w:val="es-MX"/>
        </w:rPr>
        <w:t>í</w:t>
      </w:r>
      <w:r w:rsidRPr="0056105E">
        <w:rPr>
          <w:lang w:val="es-MX"/>
        </w:rPr>
        <w:t>feras y latifoliadas, as</w:t>
      </w:r>
      <w:r w:rsidRPr="0056105E">
        <w:rPr>
          <w:rFonts w:hint="eastAsia"/>
          <w:lang w:val="es-MX"/>
        </w:rPr>
        <w:t>í</w:t>
      </w:r>
      <w:r w:rsidRPr="0056105E">
        <w:rPr>
          <w:lang w:val="es-MX"/>
        </w:rPr>
        <w:t xml:space="preserve"> como algunas selvas y matorrales semides</w:t>
      </w:r>
      <w:r w:rsidRPr="0056105E">
        <w:rPr>
          <w:rFonts w:hint="eastAsia"/>
          <w:lang w:val="es-MX"/>
        </w:rPr>
        <w:t>é</w:t>
      </w:r>
      <w:r w:rsidRPr="0056105E">
        <w:rPr>
          <w:lang w:val="es-MX"/>
        </w:rPr>
        <w:t>rticos.</w:t>
      </w:r>
    </w:p>
    <w:p w14:paraId="6BD761AA" w14:textId="77777777" w:rsidR="0056105E" w:rsidRDefault="0056105E" w:rsidP="0056105E">
      <w:pPr>
        <w:rPr>
          <w:lang w:val="es-MX"/>
        </w:rPr>
      </w:pPr>
      <w:r w:rsidRPr="0056105E">
        <w:rPr>
          <w:lang w:val="es-MX"/>
        </w:rPr>
        <w:t>Debe notarse que los sitios con degradaci</w:t>
      </w:r>
      <w:r w:rsidRPr="0056105E">
        <w:rPr>
          <w:rFonts w:hint="eastAsia"/>
          <w:lang w:val="es-MX"/>
        </w:rPr>
        <w:t>ó</w:t>
      </w:r>
      <w:r w:rsidRPr="0056105E">
        <w:rPr>
          <w:lang w:val="es-MX"/>
        </w:rPr>
        <w:t xml:space="preserve">n nula en el </w:t>
      </w:r>
      <w:r w:rsidRPr="0056105E">
        <w:rPr>
          <w:rFonts w:hint="eastAsia"/>
          <w:lang w:val="es-MX"/>
        </w:rPr>
        <w:t>á</w:t>
      </w:r>
      <w:r w:rsidRPr="0056105E">
        <w:rPr>
          <w:lang w:val="es-MX"/>
        </w:rPr>
        <w:t>rea de estudio alcanzan apenas el 0.72% del territorio (10,714 hect</w:t>
      </w:r>
      <w:r w:rsidRPr="0056105E">
        <w:rPr>
          <w:rFonts w:hint="eastAsia"/>
          <w:lang w:val="es-MX"/>
        </w:rPr>
        <w:t>á</w:t>
      </w:r>
      <w:r w:rsidRPr="0056105E">
        <w:rPr>
          <w:lang w:val="es-MX"/>
        </w:rPr>
        <w:t>reas), que en este modelo representan los m</w:t>
      </w:r>
      <w:r w:rsidRPr="0056105E">
        <w:rPr>
          <w:rFonts w:hint="eastAsia"/>
          <w:lang w:val="es-MX"/>
        </w:rPr>
        <w:t>á</w:t>
      </w:r>
      <w:r w:rsidRPr="0056105E">
        <w:rPr>
          <w:lang w:val="es-MX"/>
        </w:rPr>
        <w:t>s conservados. Estos se localizan en las zonas de menor accesibilidad, lejos de v</w:t>
      </w:r>
      <w:r w:rsidRPr="0056105E">
        <w:rPr>
          <w:rFonts w:hint="eastAsia"/>
          <w:lang w:val="es-MX"/>
        </w:rPr>
        <w:t>í</w:t>
      </w:r>
      <w:r w:rsidRPr="0056105E">
        <w:rPr>
          <w:lang w:val="es-MX"/>
        </w:rPr>
        <w:t>as de comunicaci</w:t>
      </w:r>
      <w:r w:rsidRPr="0056105E">
        <w:rPr>
          <w:rFonts w:hint="eastAsia"/>
          <w:lang w:val="es-MX"/>
        </w:rPr>
        <w:t>ó</w:t>
      </w:r>
      <w:r w:rsidRPr="0056105E">
        <w:rPr>
          <w:lang w:val="es-MX"/>
        </w:rPr>
        <w:t>n, manchas urbanas y de sistemas agropecuarios extensivos, formando parte de los macizos monta</w:t>
      </w:r>
      <w:r w:rsidRPr="0056105E">
        <w:rPr>
          <w:rFonts w:hint="eastAsia"/>
          <w:lang w:val="es-MX"/>
        </w:rPr>
        <w:t>ñ</w:t>
      </w:r>
      <w:r w:rsidRPr="0056105E">
        <w:rPr>
          <w:lang w:val="es-MX"/>
        </w:rPr>
        <w:t xml:space="preserve">osos (Figura </w:t>
      </w:r>
      <w:r w:rsidR="006F7B1D">
        <w:rPr>
          <w:lang w:val="es-MX"/>
        </w:rPr>
        <w:t>6</w:t>
      </w:r>
      <w:r w:rsidRPr="0056105E">
        <w:rPr>
          <w:lang w:val="es-MX"/>
        </w:rPr>
        <w:t>). B</w:t>
      </w:r>
      <w:r w:rsidRPr="0056105E">
        <w:rPr>
          <w:rFonts w:hint="eastAsia"/>
          <w:lang w:val="es-MX"/>
        </w:rPr>
        <w:t>á</w:t>
      </w:r>
      <w:r w:rsidRPr="0056105E">
        <w:rPr>
          <w:lang w:val="es-MX"/>
        </w:rPr>
        <w:t>sicamente las amenazas territoriales a que se enfrentan son incendios de origen natural, como todos los nativos de la cuenca (Gob.Edo., 2011), as</w:t>
      </w:r>
      <w:r w:rsidRPr="0056105E">
        <w:rPr>
          <w:rFonts w:hint="eastAsia"/>
          <w:lang w:val="es-MX"/>
        </w:rPr>
        <w:t>í</w:t>
      </w:r>
      <w:r w:rsidRPr="0056105E">
        <w:rPr>
          <w:lang w:val="es-MX"/>
        </w:rPr>
        <w:t xml:space="preserve"> como a la extracci</w:t>
      </w:r>
      <w:r w:rsidRPr="0056105E">
        <w:rPr>
          <w:rFonts w:hint="eastAsia"/>
          <w:lang w:val="es-MX"/>
        </w:rPr>
        <w:t>ó</w:t>
      </w:r>
      <w:r w:rsidRPr="0056105E">
        <w:rPr>
          <w:lang w:val="es-MX"/>
        </w:rPr>
        <w:t>n il</w:t>
      </w:r>
      <w:r w:rsidRPr="0056105E">
        <w:rPr>
          <w:rFonts w:hint="eastAsia"/>
          <w:lang w:val="es-MX"/>
        </w:rPr>
        <w:t>í</w:t>
      </w:r>
      <w:r w:rsidRPr="0056105E">
        <w:rPr>
          <w:lang w:val="es-MX"/>
        </w:rPr>
        <w:t>cita de biodiversidad y/o actividades de campismo.</w:t>
      </w:r>
    </w:p>
    <w:p w14:paraId="40CA94CB" w14:textId="77777777" w:rsidR="006F7B1D" w:rsidRPr="0056105E" w:rsidRDefault="006F7B1D" w:rsidP="006F7B1D">
      <w:pPr>
        <w:rPr>
          <w:b/>
          <w:lang w:val="es-MX"/>
        </w:rPr>
      </w:pPr>
      <w:r w:rsidRPr="0056105E">
        <w:rPr>
          <w:b/>
          <w:lang w:val="es-MX"/>
        </w:rPr>
        <w:t xml:space="preserve">Figura </w:t>
      </w:r>
      <w:r>
        <w:rPr>
          <w:b/>
          <w:lang w:val="es-MX"/>
        </w:rPr>
        <w:t>6</w:t>
      </w:r>
      <w:r w:rsidRPr="0056105E">
        <w:rPr>
          <w:b/>
          <w:lang w:val="es-MX"/>
        </w:rPr>
        <w:t>.  Relaci</w:t>
      </w:r>
      <w:r w:rsidRPr="0056105E">
        <w:rPr>
          <w:rFonts w:hint="eastAsia"/>
          <w:b/>
          <w:lang w:val="es-MX"/>
        </w:rPr>
        <w:t>ó</w:t>
      </w:r>
      <w:r w:rsidRPr="0056105E">
        <w:rPr>
          <w:b/>
          <w:lang w:val="es-MX"/>
        </w:rPr>
        <w:t>n espacial entre los sitios degradaci</w:t>
      </w:r>
      <w:r w:rsidRPr="0056105E">
        <w:rPr>
          <w:rFonts w:hint="eastAsia"/>
          <w:b/>
          <w:lang w:val="es-MX"/>
        </w:rPr>
        <w:t>ó</w:t>
      </w:r>
      <w:r w:rsidRPr="0056105E">
        <w:rPr>
          <w:b/>
          <w:lang w:val="es-MX"/>
        </w:rPr>
        <w:t>n nula (m</w:t>
      </w:r>
      <w:r w:rsidRPr="0056105E">
        <w:rPr>
          <w:rFonts w:hint="eastAsia"/>
          <w:b/>
          <w:lang w:val="es-MX"/>
        </w:rPr>
        <w:t>á</w:t>
      </w:r>
      <w:r w:rsidRPr="0056105E">
        <w:rPr>
          <w:b/>
          <w:lang w:val="es-MX"/>
        </w:rPr>
        <w:t>s conservados) y algunos factores de amenaza analizados</w:t>
      </w:r>
      <w:r w:rsidR="004A4743">
        <w:rPr>
          <w:b/>
          <w:lang w:val="es-MX"/>
        </w:rPr>
        <w:t>.</w:t>
      </w:r>
    </w:p>
    <w:p w14:paraId="36BB0816" w14:textId="77777777" w:rsidR="0056105E" w:rsidRDefault="0056105E" w:rsidP="0056105E">
      <w:pPr>
        <w:rPr>
          <w:lang w:val="es-MX"/>
        </w:rPr>
      </w:pPr>
      <w:r w:rsidRPr="0056105E">
        <w:rPr>
          <w:lang w:val="es-MX"/>
        </w:rPr>
        <w:t xml:space="preserve"> </w:t>
      </w:r>
      <w:commentRangeStart w:id="5"/>
      <w:r>
        <w:rPr>
          <w:noProof/>
          <w:lang w:val="es-MX" w:eastAsia="es-MX"/>
        </w:rPr>
        <w:drawing>
          <wp:inline distT="0" distB="0" distL="0" distR="0" wp14:anchorId="6A4DE90E" wp14:editId="49F2B393">
            <wp:extent cx="5886450" cy="515302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886450" cy="5153025"/>
                    </a:xfrm>
                    <a:prstGeom prst="rect">
                      <a:avLst/>
                    </a:prstGeom>
                    <a:noFill/>
                    <a:ln w="9525">
                      <a:noFill/>
                      <a:miter lim="800000"/>
                      <a:headEnd/>
                      <a:tailEnd/>
                    </a:ln>
                  </pic:spPr>
                </pic:pic>
              </a:graphicData>
            </a:graphic>
          </wp:inline>
        </w:drawing>
      </w:r>
      <w:commentRangeEnd w:id="5"/>
      <w:r w:rsidR="005E0F0D">
        <w:rPr>
          <w:rStyle w:val="Refdecomentario"/>
        </w:rPr>
        <w:commentReference w:id="5"/>
      </w:r>
    </w:p>
    <w:p w14:paraId="403213C0" w14:textId="77777777" w:rsidR="004A4743" w:rsidRPr="004A4743" w:rsidRDefault="004A4743" w:rsidP="004A4743">
      <w:pPr>
        <w:adjustRightInd w:val="0"/>
        <w:jc w:val="center"/>
        <w:rPr>
          <w:rFonts w:ascii="Book Antiqua" w:hAnsi="Book Antiqua"/>
          <w:sz w:val="18"/>
          <w:szCs w:val="18"/>
        </w:rPr>
      </w:pPr>
      <w:r w:rsidRPr="004A4743">
        <w:rPr>
          <w:color w:val="auto"/>
          <w:lang w:val="es-MX"/>
        </w:rPr>
        <w:t>Fuente: elaboración propia.</w:t>
      </w:r>
    </w:p>
    <w:p w14:paraId="5C2C8BD5" w14:textId="77777777" w:rsidR="004A4743" w:rsidRPr="0056105E" w:rsidRDefault="004A4743" w:rsidP="0056105E">
      <w:pPr>
        <w:rPr>
          <w:lang w:val="es-MX"/>
        </w:rPr>
      </w:pPr>
    </w:p>
    <w:p w14:paraId="33FD577A" w14:textId="77777777" w:rsidR="00A16ABE" w:rsidRPr="00730C1B" w:rsidRDefault="00A16ABE" w:rsidP="00A16ABE">
      <w:pPr>
        <w:rPr>
          <w:lang w:val="es-MX"/>
        </w:rPr>
      </w:pPr>
      <w:r w:rsidRPr="00730C1B">
        <w:rPr>
          <w:lang w:val="es-MX"/>
        </w:rPr>
        <w:lastRenderedPageBreak/>
        <w:t xml:space="preserve">En la cuenca, los sitios de mayor conservación se encuentran en las zonas más aisladas de las sierras y montañas (Figura </w:t>
      </w:r>
      <w:r w:rsidR="006F7B1D">
        <w:rPr>
          <w:lang w:val="es-MX"/>
        </w:rPr>
        <w:t>7</w:t>
      </w:r>
      <w:r w:rsidRPr="00730C1B">
        <w:rPr>
          <w:lang w:val="es-MX"/>
        </w:rPr>
        <w:t>), a los que sólo se puede acceder por caminos agrestes, brechas y senderos de</w:t>
      </w:r>
      <w:r w:rsidR="00915208">
        <w:rPr>
          <w:lang w:val="es-MX"/>
        </w:rPr>
        <w:t xml:space="preserve"> </w:t>
      </w:r>
      <w:r w:rsidRPr="00730C1B">
        <w:rPr>
          <w:lang w:val="es-MX"/>
        </w:rPr>
        <w:t xml:space="preserve">terracería. Las localidades que se ubican en esos lugares son siempre menores a 100 habitantes, en general con actividades económicas de nivel artesanal o de autoconsumo. Sus amenazas son de carácter natural (incendios, plagas), aunque su belleza paisajística atrae cada vez más al turismo de aventura, como sucede en diversos sitios (Vargas-del-Río, 2016; Trejo y Marcano, 2016) que los expone a degradarse por actividades de campo mal manejadas (Brenner y Vargas, 2013); además la presencia de especies carismáticas los expone a extracción ilegal de biodiversidad, de acuerdo con Trejo y Marcano (2016). </w:t>
      </w:r>
    </w:p>
    <w:p w14:paraId="1911A8C8" w14:textId="77777777" w:rsidR="00A16ABE" w:rsidRDefault="00A16ABE" w:rsidP="00A16ABE">
      <w:pPr>
        <w:rPr>
          <w:lang w:val="es-MX"/>
        </w:rPr>
      </w:pPr>
    </w:p>
    <w:p w14:paraId="5584C2BE" w14:textId="77777777" w:rsidR="00A16ABE" w:rsidRPr="00730C1B" w:rsidRDefault="00A16ABE" w:rsidP="00CA2685">
      <w:pPr>
        <w:pStyle w:val="BAGETitlesFig-Tab2ndline"/>
        <w:rPr>
          <w:rFonts w:eastAsiaTheme="minorHAnsi"/>
          <w:lang w:val="es-MX"/>
        </w:rPr>
      </w:pPr>
      <w:r w:rsidRPr="00730C1B">
        <w:rPr>
          <w:lang w:val="es-MX"/>
        </w:rPr>
        <w:t xml:space="preserve">Figura </w:t>
      </w:r>
      <w:r w:rsidR="006F7B1D">
        <w:rPr>
          <w:lang w:val="es-MX"/>
        </w:rPr>
        <w:t>7</w:t>
      </w:r>
      <w:r w:rsidRPr="00730C1B">
        <w:rPr>
          <w:lang w:val="es-MX"/>
        </w:rPr>
        <w:t xml:space="preserve">. Ejemplo de un ecosistema con niveles altos de conservación. Bosque de encino en el municipio de Jaumave, con sólo una amenaza a su hábitat </w:t>
      </w:r>
      <w:r w:rsidR="00BC1455" w:rsidRPr="00BC1455">
        <w:rPr>
          <w:lang w:val="es-MX"/>
        </w:rPr>
        <w:t>identificada (traves</w:t>
      </w:r>
      <w:r w:rsidR="00BC1455" w:rsidRPr="00BC1455">
        <w:rPr>
          <w:rFonts w:hint="eastAsia"/>
          <w:lang w:val="es-MX"/>
        </w:rPr>
        <w:t>í</w:t>
      </w:r>
      <w:r w:rsidR="00BC1455" w:rsidRPr="00BC1455">
        <w:rPr>
          <w:lang w:val="es-MX"/>
        </w:rPr>
        <w:t>a de una brecha transitable s</w:t>
      </w:r>
      <w:r w:rsidR="00BC1455" w:rsidRPr="00BC1455">
        <w:rPr>
          <w:rFonts w:hint="eastAsia"/>
          <w:lang w:val="es-MX"/>
        </w:rPr>
        <w:t>ó</w:t>
      </w:r>
      <w:r w:rsidR="00BC1455" w:rsidRPr="00BC1455">
        <w:rPr>
          <w:lang w:val="es-MX"/>
        </w:rPr>
        <w:t>lo con veh</w:t>
      </w:r>
      <w:r w:rsidR="00BC1455" w:rsidRPr="00BC1455">
        <w:rPr>
          <w:rFonts w:hint="eastAsia"/>
          <w:lang w:val="es-MX"/>
        </w:rPr>
        <w:t>í</w:t>
      </w:r>
      <w:r w:rsidR="00BC1455" w:rsidRPr="00BC1455">
        <w:rPr>
          <w:lang w:val="es-MX"/>
        </w:rPr>
        <w:t>culo 4x4). La cabecera municipal se encuentra a 20 km en l</w:t>
      </w:r>
      <w:r w:rsidR="00BC1455" w:rsidRPr="00BC1455">
        <w:rPr>
          <w:rFonts w:hint="eastAsia"/>
          <w:lang w:val="es-MX"/>
        </w:rPr>
        <w:t>í</w:t>
      </w:r>
      <w:r w:rsidR="00BC1455" w:rsidRPr="00BC1455">
        <w:rPr>
          <w:lang w:val="es-MX"/>
        </w:rPr>
        <w:t>nea recta de este punto, 1 000 msnm m</w:t>
      </w:r>
      <w:r w:rsidR="00BC1455" w:rsidRPr="00BC1455">
        <w:rPr>
          <w:rFonts w:hint="eastAsia"/>
          <w:lang w:val="es-MX"/>
        </w:rPr>
        <w:t>á</w:t>
      </w:r>
      <w:r w:rsidR="00BC1455" w:rsidRPr="00BC1455">
        <w:rPr>
          <w:lang w:val="es-MX"/>
        </w:rPr>
        <w:t>s abajo, mientras que la localidad m</w:t>
      </w:r>
      <w:r w:rsidR="00BC1455" w:rsidRPr="00BC1455">
        <w:rPr>
          <w:rFonts w:hint="eastAsia"/>
          <w:lang w:val="es-MX"/>
        </w:rPr>
        <w:t>á</w:t>
      </w:r>
      <w:r w:rsidR="00BC1455" w:rsidRPr="00BC1455">
        <w:rPr>
          <w:lang w:val="es-MX"/>
        </w:rPr>
        <w:t>s cercana (16 habitantes) se ubica aproximadamente a 3 km.</w:t>
      </w:r>
    </w:p>
    <w:p w14:paraId="612FD4CE" w14:textId="77777777" w:rsidR="00A16ABE" w:rsidRPr="00730C1B" w:rsidRDefault="00A16ABE" w:rsidP="00744062">
      <w:pPr>
        <w:jc w:val="center"/>
        <w:rPr>
          <w:lang w:val="es-MX"/>
        </w:rPr>
      </w:pPr>
      <w:r w:rsidRPr="00730C1B">
        <w:rPr>
          <w:noProof/>
          <w:lang w:val="es-MX" w:eastAsia="es-MX"/>
        </w:rPr>
        <w:drawing>
          <wp:inline distT="0" distB="0" distL="0" distR="0" wp14:anchorId="4E05F7B8" wp14:editId="55FD1ADE">
            <wp:extent cx="5600700" cy="3771900"/>
            <wp:effectExtent l="0" t="0" r="0" b="0"/>
            <wp:docPr id="3" name="Imagen 3"/>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3771900"/>
                    </a:xfrm>
                    <a:prstGeom prst="rect">
                      <a:avLst/>
                    </a:prstGeom>
                    <a:noFill/>
                    <a:ln>
                      <a:noFill/>
                    </a:ln>
                  </pic:spPr>
                </pic:pic>
              </a:graphicData>
            </a:graphic>
          </wp:inline>
        </w:drawing>
      </w:r>
    </w:p>
    <w:p w14:paraId="0303BE41" w14:textId="77777777" w:rsidR="00A16ABE" w:rsidRPr="00730C1B" w:rsidRDefault="00CA2685" w:rsidP="00CA2685">
      <w:pPr>
        <w:jc w:val="center"/>
        <w:rPr>
          <w:lang w:val="es-MX"/>
        </w:rPr>
      </w:pPr>
      <w:r>
        <w:rPr>
          <w:lang w:val="es-MX"/>
        </w:rPr>
        <w:t>Fuente: autores.</w:t>
      </w:r>
    </w:p>
    <w:p w14:paraId="41A667CE" w14:textId="77777777" w:rsidR="00A16ABE" w:rsidRPr="00730C1B" w:rsidRDefault="00A16ABE" w:rsidP="00A16ABE">
      <w:r w:rsidRPr="00730C1B">
        <w:t xml:space="preserve">Es importante mencionar que, de la superficie de mayor conservación en la Cuenca, sólo el 9.2 % se encuentra bajo protección legal: 0.01 % pertenece de manglar, que se encuentra en la </w:t>
      </w:r>
      <w:r w:rsidRPr="00730C1B">
        <w:rPr>
          <w:lang w:val="es-MX"/>
        </w:rPr>
        <w:t xml:space="preserve">NOM-022-SEMARNAT-2003 (SEMARNAT, 2003); menos del 0.01 % son tulares y manglar en la Zona </w:t>
      </w:r>
      <w:r w:rsidRPr="00730C1B">
        <w:rPr>
          <w:lang w:val="es-MX"/>
        </w:rPr>
        <w:lastRenderedPageBreak/>
        <w:t xml:space="preserve">Especial sujeta a Protección Ecológica La Vega Escondida; el resto </w:t>
      </w:r>
      <w:r w:rsidRPr="00730C1B">
        <w:t>corresponde a los ecosistemas ubicados en Reserva de la Biósfera</w:t>
      </w:r>
      <w:r w:rsidRPr="00730C1B">
        <w:rPr>
          <w:b/>
        </w:rPr>
        <w:t xml:space="preserve"> </w:t>
      </w:r>
      <w:r w:rsidRPr="006F7B1D">
        <w:t>El Cielo</w:t>
      </w:r>
      <w:r w:rsidRPr="00730C1B">
        <w:t xml:space="preserve">. De los ecosistemas que conforman dicha reserva, destaca que poco más del 80 % del bosque de niebla en la cuenca se encuentra dentro de ella, pero el resto de los hábitats representan menos del 40 % de su presencia en la cuenca (Tabla </w:t>
      </w:r>
      <w:r w:rsidR="006F7B1D">
        <w:t>7</w:t>
      </w:r>
      <w:r w:rsidRPr="00730C1B">
        <w:t>). Esto es importante si se considera que las zonas núcleo de la reserva se decretaron (</w:t>
      </w:r>
      <w:r w:rsidR="00026788">
        <w:rPr>
          <w:bCs/>
          <w:iCs/>
          <w:lang w:val="es-MX" w:eastAsia="es-MX"/>
        </w:rPr>
        <w:t>SGen-Tam</w:t>
      </w:r>
      <w:r w:rsidRPr="00730C1B">
        <w:t>, 1985) para proteger además del mencionado bosque, el de pino y encino y la selva seca (baja caducifolia y subcaducifolia), por ello es evidente la necesidad de tomar acciones que eviten la degradación de estos ecosistemas fuera de ella.</w:t>
      </w:r>
    </w:p>
    <w:p w14:paraId="27E9196A" w14:textId="77777777" w:rsidR="00A16ABE" w:rsidRPr="00730C1B" w:rsidRDefault="00A16ABE" w:rsidP="00A16ABE"/>
    <w:p w14:paraId="3480BE3E" w14:textId="77777777" w:rsidR="00A16ABE" w:rsidRPr="00730C1B" w:rsidRDefault="00A16ABE" w:rsidP="00CA2685">
      <w:pPr>
        <w:pStyle w:val="BAGETitlesFig-Tab2ndline"/>
        <w:rPr>
          <w:rFonts w:eastAsiaTheme="minorHAnsi"/>
          <w:lang w:val="es-MX"/>
        </w:rPr>
      </w:pPr>
      <w:r w:rsidRPr="00730C1B">
        <w:rPr>
          <w:lang w:val="es-MX"/>
        </w:rPr>
        <w:t xml:space="preserve">Tabla </w:t>
      </w:r>
      <w:r w:rsidR="006F7B1D">
        <w:rPr>
          <w:lang w:val="es-MX"/>
        </w:rPr>
        <w:t>7</w:t>
      </w:r>
      <w:r w:rsidRPr="00730C1B">
        <w:rPr>
          <w:lang w:val="es-MX"/>
        </w:rPr>
        <w:t>. Superficie relativa de los hábitats en la cuenca bajo protección oficial en la Reserva de la Biósfera “El Cielo”.</w:t>
      </w:r>
    </w:p>
    <w:tbl>
      <w:tblPr>
        <w:tblW w:w="8236" w:type="dxa"/>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77"/>
        <w:gridCol w:w="1559"/>
      </w:tblGrid>
      <w:tr w:rsidR="00A16ABE" w:rsidRPr="00730C1B" w14:paraId="6F95F6A1" w14:textId="77777777" w:rsidTr="00CA2685">
        <w:trPr>
          <w:trHeight w:val="330"/>
        </w:trPr>
        <w:tc>
          <w:tcPr>
            <w:tcW w:w="6677"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A0F15FB" w14:textId="77777777" w:rsidR="00A16ABE" w:rsidRPr="00CA2685" w:rsidRDefault="00A16ABE" w:rsidP="00CA2685">
            <w:pPr>
              <w:jc w:val="center"/>
              <w:rPr>
                <w:rFonts w:eastAsiaTheme="minorHAnsi"/>
                <w:b/>
                <w:lang w:eastAsia="es-MX"/>
              </w:rPr>
            </w:pPr>
            <w:r w:rsidRPr="00CA2685">
              <w:rPr>
                <w:b/>
                <w:highlight w:val="lightGray"/>
                <w:lang w:eastAsia="es-MX"/>
              </w:rPr>
              <w:t>LULC</w:t>
            </w:r>
          </w:p>
        </w:tc>
        <w:tc>
          <w:tcPr>
            <w:tcW w:w="155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FCB26A2" w14:textId="77777777" w:rsidR="00A16ABE" w:rsidRPr="00CA2685" w:rsidRDefault="00A16ABE" w:rsidP="00CA2685">
            <w:pPr>
              <w:jc w:val="center"/>
              <w:rPr>
                <w:b/>
                <w:highlight w:val="lightGray"/>
                <w:lang w:eastAsia="es-MX"/>
              </w:rPr>
            </w:pPr>
            <w:r w:rsidRPr="00CA2685">
              <w:rPr>
                <w:b/>
                <w:highlight w:val="lightGray"/>
                <w:lang w:eastAsia="es-MX"/>
              </w:rPr>
              <w:t>% en Cuenca</w:t>
            </w:r>
          </w:p>
        </w:tc>
      </w:tr>
      <w:tr w:rsidR="00A16ABE" w:rsidRPr="00730C1B" w14:paraId="0C11628E" w14:textId="77777777" w:rsidTr="00CA2685">
        <w:trPr>
          <w:trHeight w:val="330"/>
        </w:trPr>
        <w:tc>
          <w:tcPr>
            <w:tcW w:w="6677" w:type="dxa"/>
            <w:tcBorders>
              <w:top w:val="single" w:sz="4" w:space="0" w:color="auto"/>
              <w:left w:val="single" w:sz="4" w:space="0" w:color="auto"/>
              <w:bottom w:val="single" w:sz="4" w:space="0" w:color="auto"/>
              <w:right w:val="single" w:sz="4" w:space="0" w:color="auto"/>
            </w:tcBorders>
            <w:noWrap/>
            <w:vAlign w:val="bottom"/>
            <w:hideMark/>
          </w:tcPr>
          <w:p w14:paraId="67238043" w14:textId="77777777" w:rsidR="00A16ABE" w:rsidRPr="00730C1B" w:rsidRDefault="00A16ABE" w:rsidP="00CA2685">
            <w:pPr>
              <w:jc w:val="center"/>
              <w:rPr>
                <w:lang w:val="es-MX"/>
              </w:rPr>
            </w:pPr>
            <w:r w:rsidRPr="00730C1B">
              <w:rPr>
                <w:lang w:val="es-MX"/>
              </w:rPr>
              <w:t>Bosque de niebla (mesófilo de montaña)</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7FC7B41" w14:textId="77777777" w:rsidR="00A16ABE" w:rsidRPr="00730C1B" w:rsidRDefault="00A16ABE" w:rsidP="00CA2685">
            <w:pPr>
              <w:jc w:val="center"/>
            </w:pPr>
            <w:r w:rsidRPr="00730C1B">
              <w:t>80.10</w:t>
            </w:r>
          </w:p>
        </w:tc>
      </w:tr>
      <w:tr w:rsidR="00A16ABE" w:rsidRPr="00730C1B" w14:paraId="67F3B7E7" w14:textId="77777777" w:rsidTr="00CA2685">
        <w:trPr>
          <w:trHeight w:val="330"/>
        </w:trPr>
        <w:tc>
          <w:tcPr>
            <w:tcW w:w="6677" w:type="dxa"/>
            <w:tcBorders>
              <w:top w:val="single" w:sz="4" w:space="0" w:color="auto"/>
              <w:left w:val="single" w:sz="4" w:space="0" w:color="auto"/>
              <w:bottom w:val="single" w:sz="4" w:space="0" w:color="auto"/>
              <w:right w:val="single" w:sz="4" w:space="0" w:color="auto"/>
            </w:tcBorders>
            <w:noWrap/>
            <w:vAlign w:val="bottom"/>
            <w:hideMark/>
          </w:tcPr>
          <w:p w14:paraId="11FE9152" w14:textId="77777777" w:rsidR="00A16ABE" w:rsidRPr="00730C1B" w:rsidRDefault="00A16ABE" w:rsidP="00CA2685">
            <w:pPr>
              <w:jc w:val="center"/>
            </w:pPr>
            <w:r w:rsidRPr="00730C1B">
              <w:t>Bosque de encino</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E199EF3" w14:textId="77777777" w:rsidR="00A16ABE" w:rsidRPr="00730C1B" w:rsidRDefault="00A16ABE" w:rsidP="00CA2685">
            <w:pPr>
              <w:jc w:val="center"/>
            </w:pPr>
            <w:r w:rsidRPr="00730C1B">
              <w:t>37.47</w:t>
            </w:r>
          </w:p>
        </w:tc>
      </w:tr>
      <w:tr w:rsidR="00A16ABE" w:rsidRPr="00730C1B" w14:paraId="26B10D63" w14:textId="77777777" w:rsidTr="00CA2685">
        <w:trPr>
          <w:trHeight w:val="330"/>
        </w:trPr>
        <w:tc>
          <w:tcPr>
            <w:tcW w:w="6677" w:type="dxa"/>
            <w:tcBorders>
              <w:top w:val="single" w:sz="4" w:space="0" w:color="auto"/>
              <w:left w:val="single" w:sz="4" w:space="0" w:color="auto"/>
              <w:bottom w:val="single" w:sz="4" w:space="0" w:color="auto"/>
              <w:right w:val="single" w:sz="4" w:space="0" w:color="auto"/>
            </w:tcBorders>
            <w:noWrap/>
            <w:vAlign w:val="bottom"/>
            <w:hideMark/>
          </w:tcPr>
          <w:p w14:paraId="0BE2FADA" w14:textId="77777777" w:rsidR="00A16ABE" w:rsidRPr="00730C1B" w:rsidRDefault="00A16ABE" w:rsidP="00CA2685">
            <w:pPr>
              <w:jc w:val="center"/>
              <w:rPr>
                <w:lang w:val="es-MX"/>
              </w:rPr>
            </w:pPr>
            <w:r w:rsidRPr="00730C1B">
              <w:rPr>
                <w:lang w:val="es-MX"/>
              </w:rPr>
              <w:t>Selva alta y mediana superennifolia</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DBE402F" w14:textId="77777777" w:rsidR="00A16ABE" w:rsidRPr="00730C1B" w:rsidRDefault="00A16ABE" w:rsidP="00CA2685">
            <w:pPr>
              <w:jc w:val="center"/>
            </w:pPr>
            <w:r w:rsidRPr="00730C1B">
              <w:t>34.86</w:t>
            </w:r>
          </w:p>
        </w:tc>
      </w:tr>
      <w:tr w:rsidR="00A16ABE" w:rsidRPr="00730C1B" w14:paraId="55BD6493" w14:textId="77777777" w:rsidTr="00CA2685">
        <w:trPr>
          <w:trHeight w:val="330"/>
        </w:trPr>
        <w:tc>
          <w:tcPr>
            <w:tcW w:w="6677" w:type="dxa"/>
            <w:tcBorders>
              <w:top w:val="single" w:sz="4" w:space="0" w:color="auto"/>
              <w:left w:val="single" w:sz="4" w:space="0" w:color="auto"/>
              <w:bottom w:val="single" w:sz="4" w:space="0" w:color="auto"/>
              <w:right w:val="single" w:sz="4" w:space="0" w:color="auto"/>
            </w:tcBorders>
            <w:noWrap/>
            <w:vAlign w:val="bottom"/>
            <w:hideMark/>
          </w:tcPr>
          <w:p w14:paraId="715B5F49" w14:textId="77777777" w:rsidR="00A16ABE" w:rsidRPr="00730C1B" w:rsidRDefault="00A16ABE" w:rsidP="00CA2685">
            <w:pPr>
              <w:jc w:val="center"/>
              <w:rPr>
                <w:lang w:val="es-MX"/>
              </w:rPr>
            </w:pPr>
            <w:r w:rsidRPr="00730C1B">
              <w:rPr>
                <w:lang w:val="es-MX"/>
              </w:rPr>
              <w:t>Bosque de pino y encino</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96368EE" w14:textId="77777777" w:rsidR="00A16ABE" w:rsidRPr="00730C1B" w:rsidRDefault="00A16ABE" w:rsidP="00CA2685">
            <w:pPr>
              <w:jc w:val="center"/>
            </w:pPr>
            <w:r w:rsidRPr="00730C1B">
              <w:t>26.63</w:t>
            </w:r>
          </w:p>
        </w:tc>
      </w:tr>
      <w:tr w:rsidR="00A16ABE" w:rsidRPr="00730C1B" w14:paraId="128862CE" w14:textId="77777777" w:rsidTr="00CA2685">
        <w:trPr>
          <w:trHeight w:val="330"/>
        </w:trPr>
        <w:tc>
          <w:tcPr>
            <w:tcW w:w="6677" w:type="dxa"/>
            <w:tcBorders>
              <w:top w:val="single" w:sz="4" w:space="0" w:color="auto"/>
              <w:left w:val="single" w:sz="4" w:space="0" w:color="auto"/>
              <w:bottom w:val="single" w:sz="4" w:space="0" w:color="auto"/>
              <w:right w:val="single" w:sz="4" w:space="0" w:color="auto"/>
            </w:tcBorders>
            <w:noWrap/>
            <w:vAlign w:val="bottom"/>
            <w:hideMark/>
          </w:tcPr>
          <w:p w14:paraId="5DC84DBE" w14:textId="77777777" w:rsidR="00A16ABE" w:rsidRPr="00730C1B" w:rsidRDefault="00A16ABE" w:rsidP="00CA2685">
            <w:pPr>
              <w:jc w:val="center"/>
              <w:rPr>
                <w:lang w:val="es-MX"/>
              </w:rPr>
            </w:pPr>
            <w:r w:rsidRPr="00730C1B">
              <w:rPr>
                <w:lang w:val="es-MX"/>
              </w:rPr>
              <w:t>Bosque de pino- encino/encino-pino con vegetación secundaria</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85B52E7" w14:textId="77777777" w:rsidR="00A16ABE" w:rsidRPr="00730C1B" w:rsidRDefault="00A16ABE" w:rsidP="00CA2685">
            <w:pPr>
              <w:jc w:val="center"/>
            </w:pPr>
            <w:r w:rsidRPr="00730C1B">
              <w:t>26.50</w:t>
            </w:r>
          </w:p>
        </w:tc>
      </w:tr>
      <w:tr w:rsidR="00A16ABE" w:rsidRPr="00730C1B" w14:paraId="1F923DD0" w14:textId="77777777" w:rsidTr="00CA2685">
        <w:trPr>
          <w:trHeight w:val="330"/>
        </w:trPr>
        <w:tc>
          <w:tcPr>
            <w:tcW w:w="6677" w:type="dxa"/>
            <w:tcBorders>
              <w:top w:val="single" w:sz="4" w:space="0" w:color="auto"/>
              <w:left w:val="single" w:sz="4" w:space="0" w:color="auto"/>
              <w:bottom w:val="single" w:sz="4" w:space="0" w:color="auto"/>
              <w:right w:val="single" w:sz="4" w:space="0" w:color="auto"/>
            </w:tcBorders>
            <w:noWrap/>
            <w:vAlign w:val="bottom"/>
            <w:hideMark/>
          </w:tcPr>
          <w:p w14:paraId="1543281E" w14:textId="77777777" w:rsidR="00A16ABE" w:rsidRPr="00730C1B" w:rsidRDefault="00A16ABE" w:rsidP="00CA2685">
            <w:pPr>
              <w:jc w:val="center"/>
            </w:pPr>
            <w:r w:rsidRPr="00730C1B">
              <w:t>Selva mediana subcaducifolia</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C66D1FA" w14:textId="77777777" w:rsidR="00A16ABE" w:rsidRPr="00730C1B" w:rsidRDefault="00A16ABE" w:rsidP="00CA2685">
            <w:pPr>
              <w:jc w:val="center"/>
            </w:pPr>
            <w:r w:rsidRPr="00730C1B">
              <w:t>19.49</w:t>
            </w:r>
          </w:p>
        </w:tc>
      </w:tr>
      <w:tr w:rsidR="00A16ABE" w:rsidRPr="00730C1B" w14:paraId="7918184E" w14:textId="77777777" w:rsidTr="00CA2685">
        <w:trPr>
          <w:trHeight w:val="330"/>
        </w:trPr>
        <w:tc>
          <w:tcPr>
            <w:tcW w:w="6677" w:type="dxa"/>
            <w:tcBorders>
              <w:top w:val="single" w:sz="4" w:space="0" w:color="auto"/>
              <w:left w:val="single" w:sz="4" w:space="0" w:color="auto"/>
              <w:bottom w:val="single" w:sz="4" w:space="0" w:color="auto"/>
              <w:right w:val="single" w:sz="4" w:space="0" w:color="auto"/>
            </w:tcBorders>
            <w:noWrap/>
            <w:vAlign w:val="bottom"/>
            <w:hideMark/>
          </w:tcPr>
          <w:p w14:paraId="485A0DCF" w14:textId="77777777" w:rsidR="00A16ABE" w:rsidRPr="00730C1B" w:rsidRDefault="00A16ABE" w:rsidP="00CA2685">
            <w:pPr>
              <w:jc w:val="center"/>
            </w:pPr>
            <w:r w:rsidRPr="00730C1B">
              <w:t>Matorral submontano</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1D08F59" w14:textId="77777777" w:rsidR="00A16ABE" w:rsidRPr="00730C1B" w:rsidRDefault="00A16ABE" w:rsidP="00CA2685">
            <w:pPr>
              <w:jc w:val="center"/>
            </w:pPr>
            <w:r w:rsidRPr="00730C1B">
              <w:t>18.50</w:t>
            </w:r>
          </w:p>
        </w:tc>
      </w:tr>
      <w:tr w:rsidR="00A16ABE" w:rsidRPr="00730C1B" w14:paraId="3E2DBDEE" w14:textId="77777777" w:rsidTr="00CA2685">
        <w:trPr>
          <w:trHeight w:val="330"/>
        </w:trPr>
        <w:tc>
          <w:tcPr>
            <w:tcW w:w="6677" w:type="dxa"/>
            <w:tcBorders>
              <w:top w:val="single" w:sz="4" w:space="0" w:color="auto"/>
              <w:left w:val="single" w:sz="4" w:space="0" w:color="auto"/>
              <w:bottom w:val="single" w:sz="4" w:space="0" w:color="auto"/>
              <w:right w:val="single" w:sz="4" w:space="0" w:color="auto"/>
            </w:tcBorders>
            <w:noWrap/>
            <w:vAlign w:val="bottom"/>
            <w:hideMark/>
          </w:tcPr>
          <w:p w14:paraId="2C695369" w14:textId="77777777" w:rsidR="00A16ABE" w:rsidRPr="00730C1B" w:rsidRDefault="00A16ABE" w:rsidP="00CA2685">
            <w:pPr>
              <w:jc w:val="center"/>
            </w:pPr>
            <w:r w:rsidRPr="00730C1B">
              <w:t>Bosque de pino</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FB1AC59" w14:textId="77777777" w:rsidR="00A16ABE" w:rsidRPr="00730C1B" w:rsidRDefault="00A16ABE" w:rsidP="00CA2685">
            <w:pPr>
              <w:jc w:val="center"/>
            </w:pPr>
            <w:r w:rsidRPr="00730C1B">
              <w:t>8.53</w:t>
            </w:r>
          </w:p>
        </w:tc>
      </w:tr>
      <w:tr w:rsidR="00A16ABE" w:rsidRPr="00730C1B" w14:paraId="417E38AA" w14:textId="77777777" w:rsidTr="00CA2685">
        <w:trPr>
          <w:trHeight w:val="330"/>
        </w:trPr>
        <w:tc>
          <w:tcPr>
            <w:tcW w:w="6677" w:type="dxa"/>
            <w:tcBorders>
              <w:top w:val="single" w:sz="4" w:space="0" w:color="auto"/>
              <w:left w:val="single" w:sz="4" w:space="0" w:color="auto"/>
              <w:bottom w:val="single" w:sz="4" w:space="0" w:color="auto"/>
              <w:right w:val="single" w:sz="4" w:space="0" w:color="auto"/>
            </w:tcBorders>
            <w:noWrap/>
            <w:vAlign w:val="bottom"/>
            <w:hideMark/>
          </w:tcPr>
          <w:p w14:paraId="7BDC2701" w14:textId="77777777" w:rsidR="00A16ABE" w:rsidRPr="00730C1B" w:rsidRDefault="00A16ABE" w:rsidP="00CA2685">
            <w:pPr>
              <w:jc w:val="center"/>
              <w:rPr>
                <w:lang w:val="es-MX"/>
              </w:rPr>
            </w:pPr>
            <w:r w:rsidRPr="00730C1B">
              <w:rPr>
                <w:lang w:val="es-MX"/>
              </w:rPr>
              <w:t>Selva baja caducifolia y subcaducifolia</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47D13F82" w14:textId="77777777" w:rsidR="00A16ABE" w:rsidRPr="00730C1B" w:rsidRDefault="00A16ABE" w:rsidP="00CA2685">
            <w:pPr>
              <w:jc w:val="center"/>
            </w:pPr>
            <w:r w:rsidRPr="00730C1B">
              <w:t>7.18</w:t>
            </w:r>
          </w:p>
        </w:tc>
      </w:tr>
      <w:tr w:rsidR="00A16ABE" w:rsidRPr="00730C1B" w14:paraId="55D71D8E" w14:textId="77777777" w:rsidTr="00CA2685">
        <w:trPr>
          <w:trHeight w:val="330"/>
        </w:trPr>
        <w:tc>
          <w:tcPr>
            <w:tcW w:w="6677" w:type="dxa"/>
            <w:tcBorders>
              <w:top w:val="single" w:sz="4" w:space="0" w:color="auto"/>
              <w:left w:val="single" w:sz="4" w:space="0" w:color="auto"/>
              <w:bottom w:val="single" w:sz="4" w:space="0" w:color="auto"/>
              <w:right w:val="single" w:sz="4" w:space="0" w:color="auto"/>
            </w:tcBorders>
            <w:noWrap/>
            <w:vAlign w:val="bottom"/>
            <w:hideMark/>
          </w:tcPr>
          <w:p w14:paraId="2250B4D1" w14:textId="77777777" w:rsidR="00A16ABE" w:rsidRPr="00730C1B" w:rsidRDefault="00A16ABE" w:rsidP="00CA2685">
            <w:pPr>
              <w:jc w:val="center"/>
            </w:pPr>
            <w:r w:rsidRPr="00730C1B">
              <w:t>Mezquital</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D356E5A" w14:textId="77777777" w:rsidR="00A16ABE" w:rsidRPr="00730C1B" w:rsidRDefault="00A16ABE" w:rsidP="00CA2685">
            <w:pPr>
              <w:jc w:val="center"/>
            </w:pPr>
            <w:r w:rsidRPr="00730C1B">
              <w:t>5.36</w:t>
            </w:r>
          </w:p>
        </w:tc>
      </w:tr>
      <w:tr w:rsidR="00A16ABE" w:rsidRPr="00730C1B" w14:paraId="242F5325" w14:textId="77777777" w:rsidTr="00CA2685">
        <w:trPr>
          <w:trHeight w:val="330"/>
        </w:trPr>
        <w:tc>
          <w:tcPr>
            <w:tcW w:w="6677" w:type="dxa"/>
            <w:tcBorders>
              <w:top w:val="single" w:sz="4" w:space="0" w:color="auto"/>
              <w:left w:val="single" w:sz="4" w:space="0" w:color="auto"/>
              <w:bottom w:val="single" w:sz="4" w:space="0" w:color="auto"/>
              <w:right w:val="single" w:sz="4" w:space="0" w:color="auto"/>
            </w:tcBorders>
            <w:noWrap/>
            <w:vAlign w:val="bottom"/>
            <w:hideMark/>
          </w:tcPr>
          <w:p w14:paraId="3895A688" w14:textId="77777777" w:rsidR="00A16ABE" w:rsidRPr="00730C1B" w:rsidRDefault="00A16ABE" w:rsidP="00CA2685">
            <w:pPr>
              <w:jc w:val="center"/>
            </w:pPr>
            <w:r w:rsidRPr="00730C1B">
              <w:t>Matorral desértico rosetófilo</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0226FFE" w14:textId="77777777" w:rsidR="00A16ABE" w:rsidRPr="00730C1B" w:rsidRDefault="00A16ABE" w:rsidP="00CA2685">
            <w:pPr>
              <w:jc w:val="center"/>
            </w:pPr>
            <w:r w:rsidRPr="00730C1B">
              <w:t>3.78</w:t>
            </w:r>
          </w:p>
        </w:tc>
      </w:tr>
      <w:tr w:rsidR="00A16ABE" w:rsidRPr="00730C1B" w14:paraId="776330C7" w14:textId="77777777" w:rsidTr="00CA2685">
        <w:trPr>
          <w:trHeight w:val="330"/>
        </w:trPr>
        <w:tc>
          <w:tcPr>
            <w:tcW w:w="6677" w:type="dxa"/>
            <w:tcBorders>
              <w:top w:val="single" w:sz="4" w:space="0" w:color="auto"/>
              <w:left w:val="single" w:sz="4" w:space="0" w:color="auto"/>
              <w:bottom w:val="single" w:sz="4" w:space="0" w:color="auto"/>
              <w:right w:val="single" w:sz="4" w:space="0" w:color="auto"/>
            </w:tcBorders>
            <w:noWrap/>
            <w:vAlign w:val="bottom"/>
            <w:hideMark/>
          </w:tcPr>
          <w:p w14:paraId="46956D2F" w14:textId="77777777" w:rsidR="00A16ABE" w:rsidRPr="00730C1B" w:rsidRDefault="00A16ABE" w:rsidP="00CA2685">
            <w:pPr>
              <w:jc w:val="center"/>
              <w:rPr>
                <w:lang w:val="es-MX"/>
              </w:rPr>
            </w:pPr>
            <w:r w:rsidRPr="00730C1B">
              <w:rPr>
                <w:lang w:val="es-MX"/>
              </w:rPr>
              <w:t>Selva baja caducifolia y subcaducifolia con vegetación secundaria</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D8A8D7F" w14:textId="77777777" w:rsidR="00A16ABE" w:rsidRPr="00730C1B" w:rsidRDefault="00A16ABE" w:rsidP="00CA2685">
            <w:pPr>
              <w:jc w:val="center"/>
            </w:pPr>
            <w:r w:rsidRPr="00730C1B">
              <w:t>0.02</w:t>
            </w:r>
          </w:p>
        </w:tc>
      </w:tr>
    </w:tbl>
    <w:p w14:paraId="33533502" w14:textId="77777777" w:rsidR="00CA2685" w:rsidRPr="00730C1B" w:rsidRDefault="00CA2685" w:rsidP="00CA2685">
      <w:pPr>
        <w:jc w:val="center"/>
        <w:rPr>
          <w:lang w:val="es-MX"/>
        </w:rPr>
      </w:pPr>
      <w:r>
        <w:rPr>
          <w:lang w:val="es-MX"/>
        </w:rPr>
        <w:t>Fuente: elaboración propia</w:t>
      </w:r>
    </w:p>
    <w:p w14:paraId="1A256B2A" w14:textId="77777777" w:rsidR="00A16ABE" w:rsidRPr="00730C1B" w:rsidRDefault="00A16ABE" w:rsidP="00A16ABE">
      <w:pPr>
        <w:rPr>
          <w:lang w:val="es-MX"/>
        </w:rPr>
      </w:pPr>
      <w:r w:rsidRPr="00730C1B">
        <w:rPr>
          <w:lang w:val="es-MX"/>
        </w:rPr>
        <w:t xml:space="preserve">Los bosques en sucesión que resultaron altamente conservados, en general se ubican en sitios templados, que han sido afectados por factores naturales, básicamente por plagas y por incendios de origen natural (Figura </w:t>
      </w:r>
      <w:r w:rsidR="006F7B1D">
        <w:rPr>
          <w:lang w:val="es-MX"/>
        </w:rPr>
        <w:t>8</w:t>
      </w:r>
      <w:r w:rsidRPr="00730C1B">
        <w:rPr>
          <w:lang w:val="es-MX"/>
        </w:rPr>
        <w:t>), como ocurre generalmente en los ecosistemas nativos de la cuenca (Gob.</w:t>
      </w:r>
      <w:r w:rsidR="00CA2685">
        <w:rPr>
          <w:lang w:val="es-MX"/>
        </w:rPr>
        <w:t xml:space="preserve"> </w:t>
      </w:r>
      <w:r w:rsidRPr="00730C1B">
        <w:rPr>
          <w:lang w:val="es-MX"/>
        </w:rPr>
        <w:t xml:space="preserve">Edo., 2011). Se trata de bosques mixtos de pino y encino, que presentan vegetación secundaria, y se encuentran en diversos grados de sucesión. Dentro de las amenazas antropogénicas que pueden </w:t>
      </w:r>
      <w:r w:rsidRPr="00730C1B">
        <w:rPr>
          <w:lang w:val="es-MX"/>
        </w:rPr>
        <w:lastRenderedPageBreak/>
        <w:t xml:space="preserve">afectar a este hábitat se encuentran la extracción ilícita de biodiversidad para su comercio ilegal, así como las actividades de campismo, que incluso podrían estar relacionadas cuando se trata de visitantes con escasos conocimientos y conciencia ambiental (Trejo y Marcano, 2016). </w:t>
      </w:r>
    </w:p>
    <w:p w14:paraId="288CF124" w14:textId="77777777" w:rsidR="00A16ABE" w:rsidRPr="00730C1B" w:rsidRDefault="00A16ABE" w:rsidP="00A16ABE">
      <w:pPr>
        <w:rPr>
          <w:lang w:val="es-MX"/>
        </w:rPr>
      </w:pPr>
    </w:p>
    <w:p w14:paraId="420BC579" w14:textId="77777777" w:rsidR="00A16ABE" w:rsidRPr="00730C1B" w:rsidRDefault="00A16ABE" w:rsidP="00CA2685">
      <w:pPr>
        <w:pStyle w:val="BAGETitlesFig-Tab2ndline"/>
        <w:rPr>
          <w:rFonts w:eastAsiaTheme="minorHAnsi"/>
          <w:lang w:val="es-MX"/>
        </w:rPr>
      </w:pPr>
      <w:r w:rsidRPr="00730C1B">
        <w:rPr>
          <w:lang w:val="es-MX"/>
        </w:rPr>
        <w:t xml:space="preserve">Figura </w:t>
      </w:r>
      <w:r w:rsidR="006F7B1D">
        <w:rPr>
          <w:lang w:val="es-MX"/>
        </w:rPr>
        <w:t>8</w:t>
      </w:r>
      <w:r w:rsidRPr="00730C1B">
        <w:rPr>
          <w:lang w:val="es-MX"/>
        </w:rPr>
        <w:t xml:space="preserve">. </w:t>
      </w:r>
      <w:r w:rsidR="00612B80">
        <w:rPr>
          <w:lang w:val="es-MX"/>
        </w:rPr>
        <w:t xml:space="preserve">Ejemplo de un hábitat </w:t>
      </w:r>
      <w:r w:rsidR="00612B80" w:rsidRPr="00730C1B">
        <w:rPr>
          <w:lang w:val="es-MX"/>
        </w:rPr>
        <w:t>con nivel de conservación muy alto</w:t>
      </w:r>
      <w:r w:rsidR="00612B80">
        <w:rPr>
          <w:lang w:val="es-MX"/>
        </w:rPr>
        <w:t>:</w:t>
      </w:r>
      <w:r w:rsidR="00612B80" w:rsidRPr="00730C1B">
        <w:rPr>
          <w:lang w:val="es-MX"/>
        </w:rPr>
        <w:t xml:space="preserve"> </w:t>
      </w:r>
      <w:r w:rsidRPr="00730C1B">
        <w:rPr>
          <w:lang w:val="es-MX"/>
        </w:rPr>
        <w:t xml:space="preserve">Bosque mixto de pino y encino con vegetación secundaria, en el municipio de Güémez (extremo noroeste de la Cuenca). Se encuentra a 2 560 msnm, a 5 km de la localidad Los San Pedros, 1 000 msnm más abajo y donde habitan cerca de 60 personas. Su grado de conservación se debe a que se accede por una brecha accidentada, sólo para vehículos </w:t>
      </w:r>
      <w:r w:rsidR="00612B80">
        <w:rPr>
          <w:lang w:val="es-MX"/>
        </w:rPr>
        <w:t>todo terreno</w:t>
      </w:r>
      <w:r w:rsidRPr="00730C1B">
        <w:rPr>
          <w:lang w:val="es-MX"/>
        </w:rPr>
        <w:t>.</w:t>
      </w:r>
    </w:p>
    <w:p w14:paraId="58A3932A" w14:textId="77777777" w:rsidR="00A16ABE" w:rsidRPr="00730C1B" w:rsidRDefault="00A16ABE" w:rsidP="00CA2685">
      <w:pPr>
        <w:jc w:val="center"/>
        <w:rPr>
          <w:lang w:val="es-MX"/>
        </w:rPr>
      </w:pPr>
      <w:r w:rsidRPr="00730C1B">
        <w:rPr>
          <w:noProof/>
          <w:lang w:val="es-MX" w:eastAsia="es-MX"/>
        </w:rPr>
        <w:drawing>
          <wp:inline distT="0" distB="0" distL="0" distR="0" wp14:anchorId="69FCAC5C" wp14:editId="1D6D2CFA">
            <wp:extent cx="4695825" cy="3114675"/>
            <wp:effectExtent l="0" t="0" r="9525" b="9525"/>
            <wp:docPr id="12" name="Imagen 12"/>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5825" cy="3114675"/>
                    </a:xfrm>
                    <a:prstGeom prst="rect">
                      <a:avLst/>
                    </a:prstGeom>
                    <a:noFill/>
                    <a:ln>
                      <a:noFill/>
                    </a:ln>
                  </pic:spPr>
                </pic:pic>
              </a:graphicData>
            </a:graphic>
          </wp:inline>
        </w:drawing>
      </w:r>
    </w:p>
    <w:p w14:paraId="165194CB" w14:textId="77777777" w:rsidR="00CA2685" w:rsidRDefault="00CA2685" w:rsidP="00CA2685">
      <w:pPr>
        <w:jc w:val="center"/>
        <w:rPr>
          <w:lang w:val="es-MX"/>
        </w:rPr>
      </w:pPr>
      <w:r>
        <w:rPr>
          <w:lang w:val="es-MX"/>
        </w:rPr>
        <w:t>Fuente: autores.</w:t>
      </w:r>
    </w:p>
    <w:p w14:paraId="52C5DDC0" w14:textId="77777777" w:rsidR="00A16ABE" w:rsidRPr="00730C1B" w:rsidRDefault="00A16ABE" w:rsidP="00A16ABE">
      <w:pPr>
        <w:rPr>
          <w:lang w:val="es-MX"/>
        </w:rPr>
      </w:pPr>
      <w:r w:rsidRPr="00730C1B">
        <w:rPr>
          <w:lang w:val="es-MX"/>
        </w:rPr>
        <w:t xml:space="preserve">Es de resaltar el hecho de que la cobertura de bosques mixtos de pino y encino con vegetación secundaria se clasifique en el nivel máximo de conservación, lo que puede parecer contradictorio por el hecho de contener vegetación secundaria. No obstante, en algunos sitios de Costa Rica, se ha observado (Eguiguren, 2013) que los bosques expuestos a manejo de impacto reducido (como extracción controlada), no mostraron diferencia con los prístinos en cuanto a las tasas de mortalidad, pero su nivel de reclutamiento fue superior. Sin embargo, el modelo resulta coherente, pues su degradación se estudió por la exposición a las amenazas antropogénicas, y estos ecosistemas cuentan con relativamente poca accesibilidad y se ubican en las partes de mayor altitud y aislamiento de la cuenca. </w:t>
      </w:r>
    </w:p>
    <w:p w14:paraId="0BD8FCD3" w14:textId="77777777" w:rsidR="00A16ABE" w:rsidRPr="00730C1B" w:rsidRDefault="00A16ABE" w:rsidP="00A16ABE">
      <w:pPr>
        <w:rPr>
          <w:lang w:val="es-MX"/>
        </w:rPr>
      </w:pPr>
      <w:r w:rsidRPr="00730C1B">
        <w:rPr>
          <w:lang w:val="es-MX"/>
        </w:rPr>
        <w:t xml:space="preserve">Al igual que los más conservados, los del nivel “alto”, en general se ubican en zonas montañosas, con excepción de la vegetación riparia y el manglar. Cabe destacar que este último, además de ser el </w:t>
      </w:r>
      <w:r w:rsidRPr="00730C1B">
        <w:rPr>
          <w:lang w:val="es-MX"/>
        </w:rPr>
        <w:lastRenderedPageBreak/>
        <w:t>menos extenso en la cuenca, colinda con la ciudad de Tampico, pero por su ubicación sólo se enfrenta a la mancha urbana como factor de amenaza. Esto puede presentar una debilidad del modelo, pues muestra al manglar como poco amenazado, por lo que, en cuestiones de ordenamiento del territorio, deberán considerarse las manchas urbanas con sus amenazas por separado (por ejemplo: lixiviación de contaminantes, dispersión de partículas, ruido, etc.).</w:t>
      </w:r>
    </w:p>
    <w:p w14:paraId="1E67D79D" w14:textId="77777777" w:rsidR="00A16ABE" w:rsidRPr="00730C1B" w:rsidRDefault="00A16ABE" w:rsidP="00A16ABE">
      <w:pPr>
        <w:rPr>
          <w:lang w:val="es-MX"/>
        </w:rPr>
      </w:pPr>
      <w:r w:rsidRPr="00730C1B">
        <w:rPr>
          <w:lang w:val="es-MX"/>
        </w:rPr>
        <w:t>Es importante destacar que el manglar es el único LULC del área de estudio con decreto de preservación a través de la mencionada NOM 022, que especifica en su apartado 4.0 literalmente que “El manglar deberá preservarse como comunidad vegetal” (SEMARNAT, 2003), por lo que en una estrategia de manejo debería considerarse dentro del rango más alto de conservación, considerando la superficie menos conservada (cuyo máximo nivel de degradación es bajo: 17 %) como objetivo de restauración. No obstante, la amenaza de la zona metropolitana, el puerto industrial y la extracción de madera para construcción de aparejos pesqueros (casos no documentados por cuestiones de inseguridad social, de acuerdo con entrevistas a ejidatarios, que pidieron el anonimato, 2016) exponen a los manglares a grados altos de estrés, que deberán analizarse a escalas espacio</w:t>
      </w:r>
      <w:r>
        <w:rPr>
          <w:lang w:val="es-MX"/>
        </w:rPr>
        <w:t>-</w:t>
      </w:r>
      <w:r w:rsidRPr="00730C1B">
        <w:rPr>
          <w:lang w:val="es-MX"/>
        </w:rPr>
        <w:t xml:space="preserve">temporales de mayor detalle. </w:t>
      </w:r>
    </w:p>
    <w:p w14:paraId="10C754EA" w14:textId="77777777" w:rsidR="00A16ABE" w:rsidRPr="00730C1B" w:rsidRDefault="00A16ABE" w:rsidP="00A16ABE">
      <w:pPr>
        <w:rPr>
          <w:lang w:val="es-MX"/>
        </w:rPr>
      </w:pPr>
      <w:r w:rsidRPr="00730C1B">
        <w:rPr>
          <w:lang w:val="es-MX"/>
        </w:rPr>
        <w:t>Con un grado “medio” de conservación, se observan los LULC con 0 % de degradación en menos de la mitad de su superficie, pero que su mayor parte se encuentra en el rango de 1 a 20 %. En este caso se incluyen comunidades vegetales en sucesión, pastizales (cultivados e inducidos) y coberturas primarias expuestas a tres o más amenazas (cuyo rango máximo, con excepción del Tular, no supera 60 % de degradación); todos ellos, excepto el Bosque de Táscate, se encuentran asociados a las zonas planas de la cuenca, en las inmediaciones de zonas agropecuarias y urbanas. Los cuerpos de agua, al ubicarse entre zonas antropogénicas, presentan menos de 1 % de su cobertura sin degradación, aunque la mayoría se ubica en el rango bajo de ésta (de 1 % a 20 %).</w:t>
      </w:r>
    </w:p>
    <w:p w14:paraId="4A11554C" w14:textId="77777777" w:rsidR="00A16ABE" w:rsidRPr="00730C1B" w:rsidRDefault="00A16ABE" w:rsidP="00A16ABE">
      <w:pPr>
        <w:rPr>
          <w:lang w:val="es-MX"/>
        </w:rPr>
      </w:pPr>
      <w:r w:rsidRPr="00730C1B">
        <w:rPr>
          <w:lang w:val="es-MX"/>
        </w:rPr>
        <w:t>Ecosistemas secundarios, como los de las selvas semi</w:t>
      </w:r>
      <w:r w:rsidR="00CA2685">
        <w:rPr>
          <w:lang w:val="es-MX"/>
        </w:rPr>
        <w:t>-</w:t>
      </w:r>
      <w:r w:rsidRPr="00730C1B">
        <w:rPr>
          <w:lang w:val="es-MX"/>
        </w:rPr>
        <w:t>secas obtuvieron valores bajos de conservación. Esto se debe a que grandes extensiones de estos hábitats son producto del abandono de terrenos anteriormente dedicados a actividades agropecuarias, que Requena (2013) estimó que para 2011 casi la mitad de los terrenos agrícolas presentaban algún nivel de abandono, debido a falta de apoyos, condiciones adversas del mercado internacional y por la inseguridad pública de la zona (García, 2011; Elizondo, 2011; Reyes, 2012).  Esta degradación, al actuar en sinergia con otros factores amenazantes presentes en las zonas donde se ubican, clasifica a estos hábitats con baja calidad para el cumplimiento total de sus SSAA, aunque, de acuerdo con Sotelo-Caro et al. (2015), son de importancia ya que actúan como amortiguador entre áreas fragmentadas.</w:t>
      </w:r>
    </w:p>
    <w:p w14:paraId="1602189B" w14:textId="5A0150AA" w:rsidR="00A16ABE" w:rsidRPr="00730C1B" w:rsidRDefault="00A16ABE" w:rsidP="00A16ABE">
      <w:pPr>
        <w:rPr>
          <w:lang w:val="es-MX"/>
        </w:rPr>
      </w:pPr>
      <w:r w:rsidRPr="00730C1B">
        <w:rPr>
          <w:lang w:val="es-MX"/>
        </w:rPr>
        <w:t xml:space="preserve">El efecto de las travesías de carreteras pavimentadas es evidente a través de las sierras, especialmente en donde la afectación de esta infraestructura hace sinergia con otras amenazas, como las actividades </w:t>
      </w:r>
      <w:r w:rsidRPr="00730C1B">
        <w:rPr>
          <w:lang w:val="es-MX"/>
        </w:rPr>
        <w:lastRenderedPageBreak/>
        <w:t>agrícolas</w:t>
      </w:r>
      <w:r w:rsidR="00E0449E">
        <w:rPr>
          <w:lang w:val="es-MX"/>
        </w:rPr>
        <w:t>,</w:t>
      </w:r>
      <w:r w:rsidRPr="00730C1B">
        <w:rPr>
          <w:lang w:val="es-MX"/>
        </w:rPr>
        <w:t xml:space="preserve"> mineras</w:t>
      </w:r>
      <w:r w:rsidR="00E0449E" w:rsidRPr="00E0449E">
        <w:rPr>
          <w:lang w:val="es-MX"/>
        </w:rPr>
        <w:t xml:space="preserve"> </w:t>
      </w:r>
      <w:r w:rsidR="00E0449E">
        <w:rPr>
          <w:lang w:val="es-MX"/>
        </w:rPr>
        <w:t xml:space="preserve">o </w:t>
      </w:r>
      <w:r w:rsidR="00E0449E" w:rsidRPr="00730C1B">
        <w:rPr>
          <w:lang w:val="es-MX"/>
        </w:rPr>
        <w:t>de campismo</w:t>
      </w:r>
      <w:r w:rsidRPr="00730C1B">
        <w:rPr>
          <w:lang w:val="es-MX"/>
        </w:rPr>
        <w:t>. Este impacto sinérgico destaca en las selvas semi</w:t>
      </w:r>
      <w:r w:rsidR="00CA2685">
        <w:rPr>
          <w:lang w:val="es-MX"/>
        </w:rPr>
        <w:t>-</w:t>
      </w:r>
      <w:r w:rsidRPr="00730C1B">
        <w:rPr>
          <w:lang w:val="es-MX"/>
        </w:rPr>
        <w:t xml:space="preserve">secas (Figura </w:t>
      </w:r>
      <w:r w:rsidR="006F7B1D">
        <w:rPr>
          <w:lang w:val="es-MX"/>
        </w:rPr>
        <w:t>9</w:t>
      </w:r>
      <w:r w:rsidRPr="00730C1B">
        <w:rPr>
          <w:lang w:val="es-MX"/>
        </w:rPr>
        <w:t xml:space="preserve">) del centro de la cuenca, donde coinciden extracciones mineras, paso de carreteras y actividades de excursionismo. Un efecto similar fue observado por Sotelo-Caro et al. (2015), quienes refieren que la recuperación de este tipo de hábitats en el estado mexicano de Morelos es complicada, debido a que se encuentran rodeados de áreas urbanas, extracción de madera, zonas agrícolas e infraestructura que los ha fragmentado.  </w:t>
      </w:r>
    </w:p>
    <w:p w14:paraId="6976BD89" w14:textId="77777777" w:rsidR="00A16ABE" w:rsidRPr="00730C1B" w:rsidRDefault="00A16ABE" w:rsidP="00CA2685">
      <w:pPr>
        <w:pStyle w:val="BAGETitlesFig-Tab2ndline"/>
        <w:rPr>
          <w:rFonts w:eastAsiaTheme="minorHAnsi"/>
          <w:lang w:val="es-MX"/>
        </w:rPr>
      </w:pPr>
      <w:r w:rsidRPr="00730C1B">
        <w:rPr>
          <w:lang w:val="es-MX"/>
        </w:rPr>
        <w:t xml:space="preserve">Figura </w:t>
      </w:r>
      <w:r w:rsidR="006F7B1D">
        <w:rPr>
          <w:lang w:val="es-MX"/>
        </w:rPr>
        <w:t>9</w:t>
      </w:r>
      <w:r w:rsidRPr="00730C1B">
        <w:rPr>
          <w:lang w:val="es-MX"/>
        </w:rPr>
        <w:t>. Minería a cielo abierto en el paso de El Abra (Municipio de Antiguo Morelos) y su efecto más visible sobre las selvas semi</w:t>
      </w:r>
      <w:r w:rsidR="00CA2685">
        <w:rPr>
          <w:lang w:val="es-MX"/>
        </w:rPr>
        <w:t>-</w:t>
      </w:r>
      <w:r w:rsidRPr="00730C1B">
        <w:rPr>
          <w:lang w:val="es-MX"/>
        </w:rPr>
        <w:t xml:space="preserve">secas circundantes: a) extracción minera en mayo, con la selva sin hojas; b) 400 m delante de la anterior, hacia el noreste, se observa la selva cubierta de cal en el mes de diciembre; al fondo de la carretera se encuentra la cueva de El Abra, 800 m </w:t>
      </w:r>
      <w:r w:rsidR="00955933">
        <w:rPr>
          <w:lang w:val="es-MX"/>
        </w:rPr>
        <w:t>adelante de</w:t>
      </w:r>
      <w:r w:rsidRPr="00730C1B">
        <w:rPr>
          <w:lang w:val="es-MX"/>
        </w:rPr>
        <w:t>l sitio de la primera fotografía.</w:t>
      </w:r>
    </w:p>
    <w:p w14:paraId="0B5218B3" w14:textId="77777777" w:rsidR="00A16ABE" w:rsidRPr="00730C1B" w:rsidRDefault="00955933" w:rsidP="00A16ABE">
      <w:pPr>
        <w:rPr>
          <w:lang w:val="es-MX"/>
        </w:rPr>
      </w:pPr>
      <w:r>
        <w:rPr>
          <w:noProof/>
          <w:shd w:val="clear" w:color="auto" w:fill="auto"/>
          <w:lang w:val="es-MX" w:eastAsia="es-MX"/>
        </w:rPr>
        <mc:AlternateContent>
          <mc:Choice Requires="wpg">
            <w:drawing>
              <wp:anchor distT="0" distB="0" distL="114300" distR="114300" simplePos="0" relativeHeight="251658240" behindDoc="0" locked="0" layoutInCell="1" allowOverlap="1" wp14:anchorId="00632759" wp14:editId="76E94178">
                <wp:simplePos x="0" y="0"/>
                <wp:positionH relativeFrom="column">
                  <wp:posOffset>119380</wp:posOffset>
                </wp:positionH>
                <wp:positionV relativeFrom="paragraph">
                  <wp:posOffset>163830</wp:posOffset>
                </wp:positionV>
                <wp:extent cx="5105400" cy="342900"/>
                <wp:effectExtent l="0" t="3810" r="0" b="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0" cy="342900"/>
                          <a:chOff x="1581" y="8928"/>
                          <a:chExt cx="8040" cy="540"/>
                        </a:xfrm>
                      </wpg:grpSpPr>
                      <wps:wsp>
                        <wps:cNvPr id="9" name="Text Box 4"/>
                        <wps:cNvSpPr txBox="1">
                          <a:spLocks noChangeArrowheads="1"/>
                        </wps:cNvSpPr>
                        <wps:spPr bwMode="auto">
                          <a:xfrm>
                            <a:off x="1581" y="892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06748" w14:textId="77777777" w:rsidR="00FD7E5E" w:rsidRPr="00914D03" w:rsidRDefault="00FD7E5E" w:rsidP="00955933">
                              <w:pPr>
                                <w:rPr>
                                  <w:rFonts w:ascii="Book Antiqua" w:hAnsi="Book Antiqua"/>
                                  <w:b/>
                                  <w:sz w:val="28"/>
                                  <w:szCs w:val="28"/>
                                </w:rPr>
                              </w:pPr>
                              <w:r w:rsidRPr="00914D03">
                                <w:rPr>
                                  <w:rFonts w:ascii="Book Antiqua" w:hAnsi="Book Antiqua"/>
                                  <w:b/>
                                  <w:sz w:val="28"/>
                                  <w:szCs w:val="28"/>
                                </w:rPr>
                                <w:t>a</w:t>
                              </w:r>
                              <w:r>
                                <w:rPr>
                                  <w:rFonts w:ascii="Book Antiqua" w:hAnsi="Book Antiqua"/>
                                  <w:b/>
                                  <w:sz w:val="28"/>
                                  <w:szCs w:val="28"/>
                                </w:rPr>
                                <w:t>)</w:t>
                              </w:r>
                            </w:p>
                          </w:txbxContent>
                        </wps:txbx>
                        <wps:bodyPr rot="0" vert="horz" wrap="square" lIns="91440" tIns="45720" rIns="91440" bIns="45720" anchor="t" anchorCtr="0" upright="1">
                          <a:noAutofit/>
                        </wps:bodyPr>
                      </wps:wsp>
                      <wps:wsp>
                        <wps:cNvPr id="10" name="Text Box 5"/>
                        <wps:cNvSpPr txBox="1">
                          <a:spLocks noChangeArrowheads="1"/>
                        </wps:cNvSpPr>
                        <wps:spPr bwMode="auto">
                          <a:xfrm>
                            <a:off x="8901" y="892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9D6FF" w14:textId="77777777" w:rsidR="00FD7E5E" w:rsidRPr="00914D03" w:rsidRDefault="00FD7E5E" w:rsidP="00955933">
                              <w:pPr>
                                <w:rPr>
                                  <w:rFonts w:ascii="Book Antiqua" w:hAnsi="Book Antiqua"/>
                                  <w:b/>
                                  <w:sz w:val="28"/>
                                  <w:szCs w:val="28"/>
                                </w:rPr>
                              </w:pPr>
                              <w:r>
                                <w:rPr>
                                  <w:rFonts w:ascii="Book Antiqua" w:hAnsi="Book Antiqua"/>
                                  <w:b/>
                                  <w:sz w:val="28"/>
                                  <w:szCs w:val="28"/>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32759" id="Grupo 7" o:spid="_x0000_s1026" style="position:absolute;left:0;text-align:left;margin-left:9.4pt;margin-top:12.9pt;width:402pt;height:27pt;z-index:251658240" coordorigin="1581,8928" coordsize="804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">
                <v:shapetype id="_x0000_t202" coordsize="21600,21600" o:spt="202" path="m,l,21600r21600,l21600,xe">
                  <v:stroke joinstyle="miter"/>
                  <v:path gradientshapeok="t" o:connecttype="rect"/>
                </v:shapetype>
                <v:shape id="Text Box 4" o:spid="_x0000_s1027" type="#_x0000_t202" style="position:absolute;left:1581;top:892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7E206748" w14:textId="77777777" w:rsidR="00FD7E5E" w:rsidRPr="00914D03" w:rsidRDefault="00FD7E5E" w:rsidP="00955933">
                        <w:pPr>
                          <w:rPr>
                            <w:rFonts w:ascii="Book Antiqua" w:hAnsi="Book Antiqua"/>
                            <w:b/>
                            <w:sz w:val="28"/>
                            <w:szCs w:val="28"/>
                          </w:rPr>
                        </w:pPr>
                        <w:r w:rsidRPr="00914D03">
                          <w:rPr>
                            <w:rFonts w:ascii="Book Antiqua" w:hAnsi="Book Antiqua"/>
                            <w:b/>
                            <w:sz w:val="28"/>
                            <w:szCs w:val="28"/>
                          </w:rPr>
                          <w:t>a</w:t>
                        </w:r>
                        <w:r>
                          <w:rPr>
                            <w:rFonts w:ascii="Book Antiqua" w:hAnsi="Book Antiqua"/>
                            <w:b/>
                            <w:sz w:val="28"/>
                            <w:szCs w:val="28"/>
                          </w:rPr>
                          <w:t>)</w:t>
                        </w:r>
                      </w:p>
                    </w:txbxContent>
                  </v:textbox>
                </v:shape>
                <v:shape id="Text Box 5" o:spid="_x0000_s1028" type="#_x0000_t202" style="position:absolute;left:8901;top:892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47A9D6FF" w14:textId="77777777" w:rsidR="00FD7E5E" w:rsidRPr="00914D03" w:rsidRDefault="00FD7E5E" w:rsidP="00955933">
                        <w:pPr>
                          <w:rPr>
                            <w:rFonts w:ascii="Book Antiqua" w:hAnsi="Book Antiqua"/>
                            <w:b/>
                            <w:sz w:val="28"/>
                            <w:szCs w:val="28"/>
                          </w:rPr>
                        </w:pPr>
                        <w:r>
                          <w:rPr>
                            <w:rFonts w:ascii="Book Antiqua" w:hAnsi="Book Antiqua"/>
                            <w:b/>
                            <w:sz w:val="28"/>
                            <w:szCs w:val="28"/>
                          </w:rPr>
                          <w:t>b)</w:t>
                        </w:r>
                      </w:p>
                    </w:txbxContent>
                  </v:textbox>
                </v:shape>
              </v:group>
            </w:pict>
          </mc:Fallback>
        </mc:AlternateContent>
      </w:r>
      <w:r w:rsidR="00A16ABE" w:rsidRPr="00730C1B">
        <w:rPr>
          <w:noProof/>
          <w:lang w:val="es-MX" w:eastAsia="es-MX"/>
        </w:rPr>
        <w:drawing>
          <wp:inline distT="0" distB="0" distL="0" distR="0" wp14:anchorId="6D818504" wp14:editId="1CD8CC63">
            <wp:extent cx="5934075" cy="2209800"/>
            <wp:effectExtent l="0" t="0" r="9525" b="0"/>
            <wp:docPr id="4" name="Imagen 4"/>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2209800"/>
                    </a:xfrm>
                    <a:prstGeom prst="rect">
                      <a:avLst/>
                    </a:prstGeom>
                    <a:noFill/>
                    <a:ln>
                      <a:noFill/>
                    </a:ln>
                  </pic:spPr>
                </pic:pic>
              </a:graphicData>
            </a:graphic>
          </wp:inline>
        </w:drawing>
      </w:r>
    </w:p>
    <w:p w14:paraId="678A3C07" w14:textId="77777777" w:rsidR="00A16ABE" w:rsidRDefault="00CA2685" w:rsidP="00CA2685">
      <w:pPr>
        <w:jc w:val="center"/>
        <w:rPr>
          <w:lang w:val="es-MX"/>
        </w:rPr>
      </w:pPr>
      <w:r>
        <w:rPr>
          <w:lang w:val="es-MX"/>
        </w:rPr>
        <w:t>Fuente: autores.</w:t>
      </w:r>
    </w:p>
    <w:p w14:paraId="3D2DD0CE" w14:textId="63560149" w:rsidR="00A16ABE" w:rsidRPr="00730C1B" w:rsidRDefault="00A16ABE" w:rsidP="00A16ABE">
      <w:pPr>
        <w:rPr>
          <w:lang w:val="es-MX"/>
        </w:rPr>
      </w:pPr>
      <w:r w:rsidRPr="00730C1B">
        <w:rPr>
          <w:lang w:val="es-MX"/>
        </w:rPr>
        <w:t>El resto de los LULC representan las áreas quemadas, así como coberturas de carácter antropogénico, como las zonas agropecuarias. La mayor part</w:t>
      </w:r>
      <w:r w:rsidR="00E0449E">
        <w:rPr>
          <w:lang w:val="es-MX"/>
        </w:rPr>
        <w:t>e del área de estos ecosistemas</w:t>
      </w:r>
      <w:r w:rsidRPr="00730C1B">
        <w:rPr>
          <w:lang w:val="es-MX"/>
        </w:rPr>
        <w:t xml:space="preserve"> presenta un rango medio de 21 % a 40 % de degradación, donde aún pueden tener ciertas funciones de hábitat para especies oportunistas, como refiere </w:t>
      </w:r>
      <w:proofErr w:type="spellStart"/>
      <w:r w:rsidRPr="00730C1B">
        <w:rPr>
          <w:lang w:val="es-MX"/>
        </w:rPr>
        <w:t>Tallis</w:t>
      </w:r>
      <w:proofErr w:type="spellEnd"/>
      <w:r w:rsidRPr="00730C1B">
        <w:rPr>
          <w:lang w:val="es-MX"/>
        </w:rPr>
        <w:t xml:space="preserve"> et al. (2010). Aquí la excepción radica en las zonas urbanas, cuya superficie mayoritariamente se encuentra en el rango de 41 a 60, y destaca por ser la que cuenta con más territorio (5.35 %) clasifica</w:t>
      </w:r>
      <w:r w:rsidR="00CA2685">
        <w:rPr>
          <w:lang w:val="es-MX"/>
        </w:rPr>
        <w:t xml:space="preserve">do en rangos superiores a 80 % </w:t>
      </w:r>
      <w:r w:rsidRPr="00730C1B">
        <w:rPr>
          <w:lang w:val="es-MX"/>
        </w:rPr>
        <w:t xml:space="preserve">de degradación. Aunque no se contabilizan como hábitat, actúan como factor degradante de los adyacentes, y al mismo tiempo se encuentran entre los rangos más altos del mapa de degradación. </w:t>
      </w:r>
    </w:p>
    <w:p w14:paraId="21B036C5" w14:textId="77777777" w:rsidR="00A16ABE" w:rsidRDefault="00A16ABE" w:rsidP="00A16ABE">
      <w:pPr>
        <w:rPr>
          <w:lang w:val="es-MX"/>
        </w:rPr>
      </w:pPr>
      <w:r w:rsidRPr="00730C1B">
        <w:rPr>
          <w:lang w:val="es-MX"/>
        </w:rPr>
        <w:t>Por su part</w:t>
      </w:r>
      <w:r w:rsidR="006F7B1D">
        <w:rPr>
          <w:lang w:val="es-MX"/>
        </w:rPr>
        <w:t>e, las áreas quemadas (Figura 10</w:t>
      </w:r>
      <w:r w:rsidRPr="00730C1B">
        <w:rPr>
          <w:lang w:val="es-MX"/>
        </w:rPr>
        <w:t>) no se tomaron como los sitios de amenazas de incendio, debido a su temporalidad, pues su distribución corresponde a octubre de 2011; por eso, su presencia no afecta a los hábitats circundantes. Sin embargo, al igual que las manchas urbanas, en el algoritmo carece de puntuación como hábitat, por lo que alcanza los mayores rangos en el mapa de degradación.</w:t>
      </w:r>
    </w:p>
    <w:p w14:paraId="0031E56F" w14:textId="77777777" w:rsidR="006F7B1D" w:rsidRPr="00730C1B" w:rsidRDefault="006F7B1D" w:rsidP="006F7B1D">
      <w:pPr>
        <w:pStyle w:val="BAGETitlesFig-Tab2ndline"/>
        <w:rPr>
          <w:rFonts w:eastAsiaTheme="minorHAnsi"/>
          <w:lang w:val="es-MX"/>
        </w:rPr>
      </w:pPr>
      <w:r>
        <w:rPr>
          <w:lang w:val="es-MX"/>
        </w:rPr>
        <w:lastRenderedPageBreak/>
        <w:t>Figura 10</w:t>
      </w:r>
      <w:r w:rsidRPr="00730C1B">
        <w:rPr>
          <w:lang w:val="es-MX"/>
        </w:rPr>
        <w:t>. Vegetación en distintos niveles de sucesión, tras incendio</w:t>
      </w:r>
      <w:r>
        <w:rPr>
          <w:lang w:val="es-MX"/>
        </w:rPr>
        <w:t>s con varios años de diferencia</w:t>
      </w:r>
      <w:r w:rsidRPr="00730C1B">
        <w:rPr>
          <w:lang w:val="es-MX"/>
        </w:rPr>
        <w:t xml:space="preserve">, en zonas de bosques mixtos de pino y encino del municipio de Miquihuana. </w:t>
      </w:r>
    </w:p>
    <w:p w14:paraId="153B79D7" w14:textId="77777777" w:rsidR="006F7B1D" w:rsidRPr="00730C1B" w:rsidRDefault="006F7B1D" w:rsidP="006F7B1D">
      <w:pPr>
        <w:jc w:val="center"/>
        <w:rPr>
          <w:lang w:val="es-MX"/>
        </w:rPr>
      </w:pPr>
      <w:r w:rsidRPr="00730C1B">
        <w:rPr>
          <w:noProof/>
          <w:lang w:val="es-MX" w:eastAsia="es-MX"/>
        </w:rPr>
        <w:drawing>
          <wp:inline distT="0" distB="0" distL="0" distR="0" wp14:anchorId="4425B507" wp14:editId="759E96D2">
            <wp:extent cx="4752975" cy="3314700"/>
            <wp:effectExtent l="19050" t="19050" r="28575" b="19050"/>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2975" cy="3314700"/>
                    </a:xfrm>
                    <a:prstGeom prst="rect">
                      <a:avLst/>
                    </a:prstGeom>
                    <a:noFill/>
                    <a:ln w="9525" cmpd="sng">
                      <a:solidFill>
                        <a:srgbClr val="4F81BD"/>
                      </a:solidFill>
                      <a:miter lim="800000"/>
                      <a:headEnd/>
                      <a:tailEnd/>
                    </a:ln>
                    <a:effectLst/>
                  </pic:spPr>
                </pic:pic>
              </a:graphicData>
            </a:graphic>
          </wp:inline>
        </w:drawing>
      </w:r>
    </w:p>
    <w:p w14:paraId="25BDEE85" w14:textId="77777777" w:rsidR="006F7B1D" w:rsidRPr="00730C1B" w:rsidRDefault="006F7B1D" w:rsidP="006F7B1D">
      <w:pPr>
        <w:jc w:val="center"/>
        <w:rPr>
          <w:lang w:val="es-MX"/>
        </w:rPr>
      </w:pPr>
      <w:r>
        <w:rPr>
          <w:lang w:val="es-MX"/>
        </w:rPr>
        <w:t>Fuente: autores.</w:t>
      </w:r>
    </w:p>
    <w:p w14:paraId="02743C1E" w14:textId="77777777" w:rsidR="0046095E" w:rsidRPr="00C45E97" w:rsidRDefault="00961CF2" w:rsidP="00291623">
      <w:pPr>
        <w:pStyle w:val="Ttulo1"/>
      </w:pPr>
      <w:r>
        <w:t>5</w:t>
      </w:r>
      <w:r>
        <w:tab/>
      </w:r>
      <w:r w:rsidR="00D2366D">
        <w:t>Conclusiones</w:t>
      </w:r>
      <w:r w:rsidR="00A73C1D">
        <w:t xml:space="preserve"> </w:t>
      </w:r>
    </w:p>
    <w:p w14:paraId="403301BF" w14:textId="77777777" w:rsidR="00744062" w:rsidRDefault="00744062" w:rsidP="00744062">
      <w:r w:rsidRPr="00730C1B">
        <w:rPr>
          <w:lang w:val="es-MX"/>
        </w:rPr>
        <w:t xml:space="preserve">La cuenca Guayalejo-Tamesí es un territorio que, no obstante el uso antropogénico de gran intensidad espaciotemporal de sus recursos, cuenta con una importante superficie de ecosistemas bien conservados. Estos sitios cuentan, en el 80 % de su superficie, con una degradación inferior de 20 %, encontrándose aislados, principalmente en las zonas montañosas de la cuenca. A pesar de </w:t>
      </w:r>
      <w:r>
        <w:rPr>
          <w:lang w:val="es-MX"/>
        </w:rPr>
        <w:t xml:space="preserve">su alto grado de conservación, </w:t>
      </w:r>
      <w:r w:rsidRPr="00730C1B">
        <w:rPr>
          <w:lang w:val="es-MX"/>
        </w:rPr>
        <w:t xml:space="preserve">sólo el 9.2 % de estos hábitats se encuentra bajo algún esquema legal de protección: el 0.001 % representa el manglar y el resto en la reserva "El Cielo". Por esta razón, quedan expuestos a la ampliación y agravamiento de las amenazas antropogénicas aquí analizadas, lo que se agudiza en las zonas con grado medio de conservación que se encuentran rodeadas por sistemas agropecuarios y otra infraestructura humana, como ocurre en los valles más extensos de la Sierra Madre Oriental. </w:t>
      </w:r>
      <w:r w:rsidRPr="00730C1B">
        <w:t>Este hecho hace evidente la necesidad de tomar acciones que eviten la degradación de estos ecosistemas fuera de las Áreas Naturales Protegidas del área de estudio. Al ser un modelo espacialmente explícito, facilita la toma de decisiones de conservación, nivel de protección que debería aplicarse a las zonas menos degradadas, mientras que los hábitats de mayor degradación deberán sujetarse, de acuerdo con su nivel, desde políticas de manejo sustentable hasta acciones de restauración de ecosistemas.</w:t>
      </w:r>
    </w:p>
    <w:p w14:paraId="7FD6D4BA" w14:textId="77777777" w:rsidR="00961CF2" w:rsidRDefault="00961CF2" w:rsidP="00D2366D"/>
    <w:p w14:paraId="6FABDA54" w14:textId="77777777" w:rsidR="00B8069D" w:rsidRPr="00C45E97" w:rsidRDefault="00961CF2" w:rsidP="00291623">
      <w:pPr>
        <w:pStyle w:val="Ttulo1"/>
      </w:pPr>
      <w:r>
        <w:lastRenderedPageBreak/>
        <w:t>Bibliografía</w:t>
      </w:r>
    </w:p>
    <w:p w14:paraId="2EE3C4F9" w14:textId="77777777" w:rsidR="000E788F" w:rsidRDefault="000E788F" w:rsidP="00017457">
      <w:pPr>
        <w:rPr>
          <w:lang w:val="es-MX"/>
        </w:rPr>
      </w:pPr>
      <w:r w:rsidRPr="000E788F">
        <w:rPr>
          <w:lang w:val="es-MX"/>
        </w:rPr>
        <w:t>Arcos-Espinosa, G.; D. Gonz</w:t>
      </w:r>
      <w:r w:rsidRPr="000E788F">
        <w:rPr>
          <w:rFonts w:hint="eastAsia"/>
          <w:lang w:val="es-MX"/>
        </w:rPr>
        <w:t>á</w:t>
      </w:r>
      <w:r w:rsidRPr="000E788F">
        <w:rPr>
          <w:lang w:val="es-MX"/>
        </w:rPr>
        <w:t>lez Turrubiates y E. Mart</w:t>
      </w:r>
      <w:r w:rsidRPr="000E788F">
        <w:rPr>
          <w:rFonts w:hint="eastAsia"/>
          <w:lang w:val="es-MX"/>
        </w:rPr>
        <w:t>í</w:t>
      </w:r>
      <w:r w:rsidRPr="000E788F">
        <w:rPr>
          <w:lang w:val="es-MX"/>
        </w:rPr>
        <w:t xml:space="preserve">nez-Cano (Comp.). (2017). </w:t>
      </w:r>
      <w:r w:rsidRPr="005E0F0D">
        <w:rPr>
          <w:i/>
          <w:lang w:val="es-MX"/>
        </w:rPr>
        <w:t>El Recurso H</w:t>
      </w:r>
      <w:r w:rsidRPr="005E0F0D">
        <w:rPr>
          <w:rFonts w:hint="eastAsia"/>
          <w:i/>
          <w:lang w:val="es-MX"/>
        </w:rPr>
        <w:t>í</w:t>
      </w:r>
      <w:r w:rsidRPr="005E0F0D">
        <w:rPr>
          <w:i/>
          <w:lang w:val="es-MX"/>
        </w:rPr>
        <w:t>drico En Tamaulipas: La Cuenca Del R</w:t>
      </w:r>
      <w:r w:rsidRPr="005E0F0D">
        <w:rPr>
          <w:rFonts w:hint="eastAsia"/>
          <w:i/>
          <w:lang w:val="es-MX"/>
        </w:rPr>
        <w:t>í</w:t>
      </w:r>
      <w:r w:rsidRPr="005E0F0D">
        <w:rPr>
          <w:i/>
          <w:lang w:val="es-MX"/>
        </w:rPr>
        <w:t>o Guayalejo Tames</w:t>
      </w:r>
      <w:r w:rsidRPr="005E0F0D">
        <w:rPr>
          <w:rFonts w:hint="eastAsia"/>
          <w:i/>
          <w:lang w:val="es-MX"/>
        </w:rPr>
        <w:t>í</w:t>
      </w:r>
      <w:r w:rsidRPr="000E788F">
        <w:rPr>
          <w:lang w:val="es-MX"/>
        </w:rPr>
        <w:t>. Editorial Palibrio. M</w:t>
      </w:r>
      <w:r w:rsidRPr="000E788F">
        <w:rPr>
          <w:rFonts w:hint="eastAsia"/>
          <w:lang w:val="es-MX"/>
        </w:rPr>
        <w:t>é</w:t>
      </w:r>
      <w:r w:rsidRPr="000E788F">
        <w:rPr>
          <w:lang w:val="es-MX"/>
        </w:rPr>
        <w:t xml:space="preserve">xico. 238 Pp. </w:t>
      </w:r>
    </w:p>
    <w:p w14:paraId="7308530E" w14:textId="77777777" w:rsidR="00124ECA" w:rsidRDefault="00124ECA" w:rsidP="00124ECA">
      <w:pPr>
        <w:rPr>
          <w:lang w:val="es-MX"/>
        </w:rPr>
      </w:pPr>
      <w:r w:rsidRPr="00124ECA">
        <w:rPr>
          <w:lang w:val="es-MX"/>
        </w:rPr>
        <w:t>Adame Garza, J.</w:t>
      </w:r>
      <w:r w:rsidR="008F6C36">
        <w:rPr>
          <w:lang w:val="es-MX"/>
        </w:rPr>
        <w:t xml:space="preserve"> </w:t>
      </w:r>
      <w:r w:rsidRPr="00124ECA">
        <w:rPr>
          <w:lang w:val="es-MX"/>
        </w:rPr>
        <w:t xml:space="preserve">A. y P. Estrada Bellman. </w:t>
      </w:r>
      <w:r w:rsidR="006F7B1D">
        <w:rPr>
          <w:lang w:val="es-MX"/>
        </w:rPr>
        <w:t>(</w:t>
      </w:r>
      <w:r w:rsidRPr="00124ECA">
        <w:rPr>
          <w:lang w:val="es-MX"/>
        </w:rPr>
        <w:t>2003</w:t>
      </w:r>
      <w:r w:rsidR="006F7B1D">
        <w:rPr>
          <w:lang w:val="es-MX"/>
        </w:rPr>
        <w:t>)</w:t>
      </w:r>
      <w:r w:rsidRPr="00124ECA">
        <w:rPr>
          <w:lang w:val="es-MX"/>
        </w:rPr>
        <w:t>. Efecto de una doble concentraci</w:t>
      </w:r>
      <w:r w:rsidRPr="00124ECA">
        <w:rPr>
          <w:rFonts w:hint="eastAsia"/>
          <w:lang w:val="es-MX"/>
        </w:rPr>
        <w:t>ó</w:t>
      </w:r>
      <w:r w:rsidRPr="00124ECA">
        <w:rPr>
          <w:lang w:val="es-MX"/>
        </w:rPr>
        <w:t>n de bi</w:t>
      </w:r>
      <w:r w:rsidRPr="00124ECA">
        <w:rPr>
          <w:rFonts w:hint="eastAsia"/>
          <w:lang w:val="es-MX"/>
        </w:rPr>
        <w:t>ó</w:t>
      </w:r>
      <w:r w:rsidRPr="00124ECA">
        <w:rPr>
          <w:lang w:val="es-MX"/>
        </w:rPr>
        <w:t>xido de carbono en la atm</w:t>
      </w:r>
      <w:r w:rsidRPr="00124ECA">
        <w:rPr>
          <w:rFonts w:hint="eastAsia"/>
          <w:lang w:val="es-MX"/>
        </w:rPr>
        <w:t>ó</w:t>
      </w:r>
      <w:r w:rsidRPr="00124ECA">
        <w:rPr>
          <w:lang w:val="es-MX"/>
        </w:rPr>
        <w:t>sfera sobre la disponibilidad de agua en la cuenca del r</w:t>
      </w:r>
      <w:r w:rsidRPr="00124ECA">
        <w:rPr>
          <w:rFonts w:hint="eastAsia"/>
          <w:lang w:val="es-MX"/>
        </w:rPr>
        <w:t>í</w:t>
      </w:r>
      <w:r w:rsidRPr="00124ECA">
        <w:rPr>
          <w:lang w:val="es-MX"/>
        </w:rPr>
        <w:t>o Guayalejo-Tames</w:t>
      </w:r>
      <w:r w:rsidRPr="00124ECA">
        <w:rPr>
          <w:rFonts w:hint="eastAsia"/>
          <w:lang w:val="es-MX"/>
        </w:rPr>
        <w:t>í</w:t>
      </w:r>
      <w:r w:rsidRPr="00124ECA">
        <w:rPr>
          <w:lang w:val="es-MX"/>
        </w:rPr>
        <w:t xml:space="preserve"> en el estado de Tamaulipas, M</w:t>
      </w:r>
      <w:r w:rsidRPr="00124ECA">
        <w:rPr>
          <w:rFonts w:hint="eastAsia"/>
          <w:lang w:val="es-MX"/>
        </w:rPr>
        <w:t>é</w:t>
      </w:r>
      <w:r w:rsidRPr="00124ECA">
        <w:rPr>
          <w:lang w:val="es-MX"/>
        </w:rPr>
        <w:t xml:space="preserve">xico. </w:t>
      </w:r>
      <w:r w:rsidRPr="005E0F0D">
        <w:rPr>
          <w:i/>
          <w:lang w:val="es-MX"/>
        </w:rPr>
        <w:t>Revista de Climatolog</w:t>
      </w:r>
      <w:r w:rsidRPr="005E0F0D">
        <w:rPr>
          <w:rFonts w:hint="eastAsia"/>
          <w:i/>
          <w:lang w:val="es-MX"/>
        </w:rPr>
        <w:t>í</w:t>
      </w:r>
      <w:r w:rsidRPr="005E0F0D">
        <w:rPr>
          <w:i/>
          <w:lang w:val="es-MX"/>
        </w:rPr>
        <w:t>a.</w:t>
      </w:r>
      <w:r w:rsidRPr="00124ECA">
        <w:rPr>
          <w:lang w:val="es-MX"/>
        </w:rPr>
        <w:t xml:space="preserve"> V3</w:t>
      </w:r>
      <w:r>
        <w:rPr>
          <w:lang w:val="es-MX"/>
        </w:rPr>
        <w:t xml:space="preserve"> </w:t>
      </w:r>
      <w:r w:rsidRPr="00124ECA">
        <w:rPr>
          <w:lang w:val="es-MX"/>
        </w:rPr>
        <w:t>(2003):</w:t>
      </w:r>
      <w:r w:rsidR="006F7B1D">
        <w:rPr>
          <w:lang w:val="es-MX"/>
        </w:rPr>
        <w:t xml:space="preserve"> </w:t>
      </w:r>
      <w:r w:rsidRPr="00124ECA">
        <w:rPr>
          <w:lang w:val="es-MX"/>
        </w:rPr>
        <w:t>27-44</w:t>
      </w:r>
      <w:r>
        <w:rPr>
          <w:lang w:val="es-MX"/>
        </w:rPr>
        <w:t xml:space="preserve">. Disponible en: </w:t>
      </w:r>
      <w:hyperlink r:id="rId23" w:history="1">
        <w:r w:rsidRPr="00AF37B0">
          <w:rPr>
            <w:rStyle w:val="Hipervnculo"/>
            <w:lang w:val="es-MX"/>
          </w:rPr>
          <w:t>http://journaldatabase.info/articles/efecto_doble_concentracion_bioxido.html</w:t>
        </w:r>
      </w:hyperlink>
      <w:r>
        <w:rPr>
          <w:lang w:val="es-MX"/>
        </w:rPr>
        <w:t xml:space="preserve">. </w:t>
      </w:r>
      <w:r w:rsidRPr="0019437B">
        <w:rPr>
          <w:lang w:val="es-MX"/>
        </w:rPr>
        <w:t>Fecha de consulta: 29 de marzo de 2016.</w:t>
      </w:r>
    </w:p>
    <w:p w14:paraId="21672EAF" w14:textId="77777777" w:rsidR="00017457" w:rsidRPr="00194D1A" w:rsidRDefault="00017457" w:rsidP="00017457">
      <w:pPr>
        <w:rPr>
          <w:color w:val="7030A0"/>
          <w:lang w:val="en-US"/>
        </w:rPr>
      </w:pPr>
      <w:r w:rsidRPr="000E788F">
        <w:rPr>
          <w:lang w:val="es-MX"/>
        </w:rPr>
        <w:t xml:space="preserve">Arcidiacono, A., Ronchia, S., and Salatab, S. (2016). </w:t>
      </w:r>
      <w:r w:rsidRPr="00194D1A">
        <w:rPr>
          <w:lang w:val="en-US"/>
        </w:rPr>
        <w:t xml:space="preserve">Managing Multiple Ecosystem Services for </w:t>
      </w:r>
      <w:r w:rsidRPr="006F7B1D">
        <w:rPr>
          <w:lang w:val="en-US"/>
        </w:rPr>
        <w:t xml:space="preserve">Landscape Conservation: A Green Infrastructure in Lombardy Region. </w:t>
      </w:r>
      <w:r w:rsidRPr="005E0F0D">
        <w:rPr>
          <w:i/>
          <w:lang w:val="en-US"/>
        </w:rPr>
        <w:t>Procedia Engineering</w:t>
      </w:r>
      <w:r w:rsidRPr="006F7B1D">
        <w:rPr>
          <w:lang w:val="en-US"/>
        </w:rPr>
        <w:t>. 161:</w:t>
      </w:r>
      <w:r w:rsidRPr="00194D1A">
        <w:rPr>
          <w:lang w:val="en-US"/>
        </w:rPr>
        <w:t xml:space="preserve"> 2297–2303.</w:t>
      </w:r>
      <w:r w:rsidRPr="00194D1A">
        <w:rPr>
          <w:color w:val="7030A0"/>
          <w:lang w:val="en-US"/>
        </w:rPr>
        <w:t xml:space="preserve"> </w:t>
      </w:r>
      <w:hyperlink r:id="rId24" w:history="1">
        <w:r w:rsidR="008839C2" w:rsidRPr="00194D1A">
          <w:rPr>
            <w:rStyle w:val="Hipervnculo"/>
            <w:lang w:val="en-US"/>
          </w:rPr>
          <w:t>https://doi.org/10.1016/j.proeng.2016.08.831</w:t>
        </w:r>
      </w:hyperlink>
      <w:r w:rsidR="008839C2" w:rsidRPr="00194D1A">
        <w:rPr>
          <w:lang w:val="en-US"/>
        </w:rPr>
        <w:t xml:space="preserve"> </w:t>
      </w:r>
    </w:p>
    <w:p w14:paraId="0E76A6F3" w14:textId="77777777" w:rsidR="00017457" w:rsidRPr="006F7B1D" w:rsidRDefault="00017457" w:rsidP="00017457">
      <w:pPr>
        <w:rPr>
          <w:i/>
          <w:lang w:val="en-US"/>
        </w:rPr>
      </w:pPr>
      <w:r w:rsidRPr="00194D1A">
        <w:rPr>
          <w:lang w:val="en-US"/>
        </w:rPr>
        <w:t xml:space="preserve">Arunyawat, S. and Shrestha, R. P. (2016). Assessing Land Use Change and Its Impact on Ecosystem </w:t>
      </w:r>
      <w:r w:rsidRPr="006F7B1D">
        <w:rPr>
          <w:i/>
          <w:lang w:val="en-US"/>
        </w:rPr>
        <w:t xml:space="preserve">Services in Northern Thailand. Sustainability. 8(8): 768. </w:t>
      </w:r>
      <w:hyperlink r:id="rId25" w:history="1">
        <w:r w:rsidR="008839C2" w:rsidRPr="009274EF">
          <w:rPr>
            <w:rStyle w:val="Hipervnculo"/>
            <w:lang w:val="en-US"/>
          </w:rPr>
          <w:t>https://doi.org/10.3390/su8080768</w:t>
        </w:r>
      </w:hyperlink>
      <w:r w:rsidR="008839C2" w:rsidRPr="006F7B1D">
        <w:rPr>
          <w:i/>
          <w:lang w:val="en-US"/>
        </w:rPr>
        <w:t xml:space="preserve"> </w:t>
      </w:r>
    </w:p>
    <w:p w14:paraId="78EF74AB" w14:textId="3C234387" w:rsidR="00017457" w:rsidRPr="00194D1A" w:rsidRDefault="00017457" w:rsidP="00017457">
      <w:pPr>
        <w:rPr>
          <w:lang w:val="en-US"/>
        </w:rPr>
      </w:pPr>
      <w:r w:rsidRPr="006F7B1D">
        <w:rPr>
          <w:lang w:val="en-US"/>
        </w:rPr>
        <w:t xml:space="preserve">Baskin, Y. (1997). </w:t>
      </w:r>
      <w:r w:rsidRPr="005E0F0D">
        <w:rPr>
          <w:i/>
          <w:lang w:val="en-US"/>
        </w:rPr>
        <w:t>The work of nature. How the Diversity of life sustain us.</w:t>
      </w:r>
      <w:r w:rsidRPr="006F7B1D">
        <w:rPr>
          <w:lang w:val="en-US"/>
        </w:rPr>
        <w:t xml:space="preserve"> Washington, D.C.: Island</w:t>
      </w:r>
      <w:r w:rsidRPr="00194D1A">
        <w:rPr>
          <w:lang w:val="en-US"/>
        </w:rPr>
        <w:t xml:space="preserve"> Press. </w:t>
      </w:r>
      <w:proofErr w:type="gramStart"/>
      <w:r w:rsidR="009274EF">
        <w:rPr>
          <w:lang w:val="en-US"/>
        </w:rPr>
        <w:t>282</w:t>
      </w:r>
      <w:proofErr w:type="gramEnd"/>
      <w:r w:rsidR="009274EF">
        <w:rPr>
          <w:lang w:val="en-US"/>
        </w:rPr>
        <w:t xml:space="preserve"> Pp.</w:t>
      </w:r>
      <w:r w:rsidRPr="00194D1A">
        <w:rPr>
          <w:lang w:val="en-US"/>
        </w:rPr>
        <w:t xml:space="preserve"> </w:t>
      </w:r>
    </w:p>
    <w:p w14:paraId="155BAD66" w14:textId="77777777" w:rsidR="00017457" w:rsidRDefault="00017457" w:rsidP="00017457">
      <w:pPr>
        <w:rPr>
          <w:lang w:val="es-MX"/>
        </w:rPr>
      </w:pPr>
      <w:r w:rsidRPr="007B6D6F">
        <w:rPr>
          <w:lang w:val="en-US"/>
        </w:rPr>
        <w:t xml:space="preserve">Brenner, L. y Vargas-del-Río, D. (2013). </w:t>
      </w:r>
      <w:r w:rsidRPr="00194D1A">
        <w:rPr>
          <w:lang w:val="en-US"/>
        </w:rPr>
        <w:t xml:space="preserve">Community-based ecotourism and environmental protection in Mexico: a synergetic strategy or trendy slogan? Capítulo 11. EN Mihalič, T. y W. C. Gartner (Eds.). (2013). </w:t>
      </w:r>
      <w:r w:rsidRPr="005E0F0D">
        <w:rPr>
          <w:i/>
          <w:lang w:val="en-US"/>
        </w:rPr>
        <w:t xml:space="preserve">Tourism and Developments </w:t>
      </w:r>
      <w:r w:rsidRPr="00194D1A">
        <w:rPr>
          <w:lang w:val="en-US"/>
        </w:rPr>
        <w:t xml:space="preserve">– Issues and Challenges. </w:t>
      </w:r>
      <w:r w:rsidRPr="007B6D6F">
        <w:rPr>
          <w:lang w:val="es-MX"/>
        </w:rPr>
        <w:t xml:space="preserve">Nova </w:t>
      </w:r>
      <w:proofErr w:type="spellStart"/>
      <w:r w:rsidRPr="007B6D6F">
        <w:rPr>
          <w:lang w:val="es-MX"/>
        </w:rPr>
        <w:t>Science</w:t>
      </w:r>
      <w:proofErr w:type="spellEnd"/>
      <w:r w:rsidRPr="007B6D6F">
        <w:rPr>
          <w:lang w:val="es-MX"/>
        </w:rPr>
        <w:t xml:space="preserve"> </w:t>
      </w:r>
      <w:proofErr w:type="spellStart"/>
      <w:r w:rsidRPr="007B6D6F">
        <w:rPr>
          <w:lang w:val="es-MX"/>
        </w:rPr>
        <w:t>Publishers</w:t>
      </w:r>
      <w:proofErr w:type="spellEnd"/>
      <w:r w:rsidRPr="007B6D6F">
        <w:rPr>
          <w:lang w:val="es-MX"/>
        </w:rPr>
        <w:t xml:space="preserve">, Inc. </w:t>
      </w:r>
      <w:r w:rsidRPr="000C0A76">
        <w:rPr>
          <w:lang w:val="es-MX"/>
        </w:rPr>
        <w:t xml:space="preserve">[En línea]. Disponible en: </w:t>
      </w:r>
      <w:hyperlink r:id="rId26" w:history="1">
        <w:r w:rsidRPr="000C0A76">
          <w:rPr>
            <w:rStyle w:val="Hipervnculo"/>
            <w:lang w:val="es-MX"/>
          </w:rPr>
          <w:t>https://www.researchgate.net/publication/263506120</w:t>
        </w:r>
      </w:hyperlink>
      <w:r w:rsidRPr="000C0A76">
        <w:rPr>
          <w:rStyle w:val="Hipervnculo"/>
          <w:lang w:val="es-MX"/>
        </w:rPr>
        <w:t>.</w:t>
      </w:r>
      <w:r w:rsidRPr="000C0A76">
        <w:rPr>
          <w:lang w:val="es-MX"/>
        </w:rPr>
        <w:t xml:space="preserve"> </w:t>
      </w:r>
      <w:r w:rsidRPr="0019437B">
        <w:rPr>
          <w:lang w:val="es-MX"/>
        </w:rPr>
        <w:t>Fecha de consulta: 29 de marzo de 2016.</w:t>
      </w:r>
    </w:p>
    <w:p w14:paraId="7917DD78" w14:textId="77777777" w:rsidR="00D036EC" w:rsidRPr="007B6D6F" w:rsidRDefault="00D036EC" w:rsidP="00D036EC">
      <w:pPr>
        <w:rPr>
          <w:lang w:val="en-US"/>
        </w:rPr>
      </w:pPr>
      <w:r w:rsidRPr="00D036EC">
        <w:rPr>
          <w:lang w:val="es-MX"/>
        </w:rPr>
        <w:t>Carbajal Tradacete, F.</w:t>
      </w:r>
      <w:r>
        <w:rPr>
          <w:lang w:val="es-MX"/>
        </w:rPr>
        <w:t xml:space="preserve"> </w:t>
      </w:r>
      <w:r w:rsidRPr="00D036EC">
        <w:rPr>
          <w:lang w:val="es-MX"/>
        </w:rPr>
        <w:t>J.;</w:t>
      </w:r>
      <w:r>
        <w:rPr>
          <w:lang w:val="es-MX"/>
        </w:rPr>
        <w:t xml:space="preserve"> </w:t>
      </w:r>
      <w:r w:rsidRPr="00D036EC">
        <w:rPr>
          <w:lang w:val="es-MX"/>
        </w:rPr>
        <w:t>J. A. S</w:t>
      </w:r>
      <w:r w:rsidRPr="00D036EC">
        <w:rPr>
          <w:rFonts w:hint="eastAsia"/>
          <w:lang w:val="es-MX"/>
        </w:rPr>
        <w:t>á</w:t>
      </w:r>
      <w:r w:rsidRPr="00D036EC">
        <w:rPr>
          <w:lang w:val="es-MX"/>
        </w:rPr>
        <w:t>nchez de Llanos; J.  L. Gonz</w:t>
      </w:r>
      <w:r w:rsidRPr="00D036EC">
        <w:rPr>
          <w:rFonts w:hint="eastAsia"/>
          <w:lang w:val="es-MX"/>
        </w:rPr>
        <w:t>á</w:t>
      </w:r>
      <w:r w:rsidRPr="00D036EC">
        <w:rPr>
          <w:lang w:val="es-MX"/>
        </w:rPr>
        <w:t xml:space="preserve">lez Burdiel; </w:t>
      </w:r>
      <w:r w:rsidRPr="00D036EC">
        <w:rPr>
          <w:rFonts w:hint="eastAsia"/>
          <w:lang w:val="es-MX"/>
        </w:rPr>
        <w:t>Ó</w:t>
      </w:r>
      <w:r w:rsidRPr="00D036EC">
        <w:rPr>
          <w:lang w:val="es-MX"/>
        </w:rPr>
        <w:t>. del R</w:t>
      </w:r>
      <w:r w:rsidRPr="00D036EC">
        <w:rPr>
          <w:rFonts w:hint="eastAsia"/>
          <w:lang w:val="es-MX"/>
        </w:rPr>
        <w:t>í</w:t>
      </w:r>
      <w:r w:rsidRPr="00D036EC">
        <w:rPr>
          <w:lang w:val="es-MX"/>
        </w:rPr>
        <w:t>o Benito; J. Gonzalvo Navarro; F.</w:t>
      </w:r>
      <w:r>
        <w:rPr>
          <w:lang w:val="es-MX"/>
        </w:rPr>
        <w:t xml:space="preserve"> </w:t>
      </w:r>
      <w:r w:rsidRPr="00D036EC">
        <w:rPr>
          <w:lang w:val="es-MX"/>
        </w:rPr>
        <w:t>J. Garc</w:t>
      </w:r>
      <w:r w:rsidRPr="00D036EC">
        <w:rPr>
          <w:rFonts w:hint="eastAsia"/>
          <w:lang w:val="es-MX"/>
        </w:rPr>
        <w:t>í</w:t>
      </w:r>
      <w:r w:rsidRPr="00D036EC">
        <w:rPr>
          <w:lang w:val="es-MX"/>
        </w:rPr>
        <w:t xml:space="preserve">a Moral </w:t>
      </w:r>
      <w:r>
        <w:rPr>
          <w:lang w:val="es-MX"/>
        </w:rPr>
        <w:t>y</w:t>
      </w:r>
      <w:r w:rsidRPr="00D036EC">
        <w:rPr>
          <w:lang w:val="es-MX"/>
        </w:rPr>
        <w:t xml:space="preserve"> </w:t>
      </w:r>
      <w:r>
        <w:rPr>
          <w:lang w:val="es-MX"/>
        </w:rPr>
        <w:t xml:space="preserve">D. </w:t>
      </w:r>
      <w:r w:rsidRPr="00D036EC">
        <w:rPr>
          <w:lang w:val="es-MX"/>
        </w:rPr>
        <w:t>Guti</w:t>
      </w:r>
      <w:r w:rsidRPr="00D036EC">
        <w:rPr>
          <w:rFonts w:hint="eastAsia"/>
          <w:lang w:val="es-MX"/>
        </w:rPr>
        <w:t>é</w:t>
      </w:r>
      <w:r w:rsidRPr="00D036EC">
        <w:rPr>
          <w:lang w:val="es-MX"/>
        </w:rPr>
        <w:t>rrez Iglesias. (2015).</w:t>
      </w:r>
      <w:r>
        <w:rPr>
          <w:lang w:val="es-MX"/>
        </w:rPr>
        <w:t xml:space="preserve"> </w:t>
      </w:r>
      <w:r w:rsidRPr="00D036EC">
        <w:rPr>
          <w:lang w:val="es-MX"/>
        </w:rPr>
        <w:t>Hidrolog</w:t>
      </w:r>
      <w:r w:rsidRPr="00D036EC">
        <w:rPr>
          <w:rFonts w:hint="eastAsia"/>
          <w:lang w:val="es-MX"/>
        </w:rPr>
        <w:t>í</w:t>
      </w:r>
      <w:r w:rsidRPr="00D036EC">
        <w:rPr>
          <w:lang w:val="es-MX"/>
        </w:rPr>
        <w:t>a del R</w:t>
      </w:r>
      <w:r w:rsidRPr="00D036EC">
        <w:rPr>
          <w:rFonts w:hint="eastAsia"/>
          <w:lang w:val="es-MX"/>
        </w:rPr>
        <w:t>í</w:t>
      </w:r>
      <w:r w:rsidRPr="00D036EC">
        <w:rPr>
          <w:lang w:val="es-MX"/>
        </w:rPr>
        <w:t>o P</w:t>
      </w:r>
      <w:r w:rsidRPr="00D036EC">
        <w:rPr>
          <w:rFonts w:hint="eastAsia"/>
          <w:lang w:val="es-MX"/>
        </w:rPr>
        <w:t>á</w:t>
      </w:r>
      <w:r w:rsidRPr="00D036EC">
        <w:rPr>
          <w:lang w:val="es-MX"/>
        </w:rPr>
        <w:t>nuco. Cap</w:t>
      </w:r>
      <w:r w:rsidRPr="00D036EC">
        <w:rPr>
          <w:rFonts w:hint="eastAsia"/>
          <w:lang w:val="es-MX"/>
        </w:rPr>
        <w:t>í</w:t>
      </w:r>
      <w:r w:rsidRPr="00D036EC">
        <w:rPr>
          <w:lang w:val="es-MX"/>
        </w:rPr>
        <w:t xml:space="preserve">tulo 2. EN </w:t>
      </w:r>
      <w:r w:rsidRPr="005E0F0D">
        <w:rPr>
          <w:i/>
          <w:lang w:val="es-MX"/>
        </w:rPr>
        <w:t>Seguridad h</w:t>
      </w:r>
      <w:r w:rsidRPr="005E0F0D">
        <w:rPr>
          <w:rFonts w:hint="eastAsia"/>
          <w:i/>
          <w:lang w:val="es-MX"/>
        </w:rPr>
        <w:t>í</w:t>
      </w:r>
      <w:r w:rsidRPr="005E0F0D">
        <w:rPr>
          <w:i/>
          <w:lang w:val="es-MX"/>
        </w:rPr>
        <w:t xml:space="preserve">drica del </w:t>
      </w:r>
      <w:r w:rsidRPr="005E0F0D">
        <w:rPr>
          <w:rFonts w:hint="eastAsia"/>
          <w:i/>
          <w:lang w:val="es-MX"/>
        </w:rPr>
        <w:t>á</w:t>
      </w:r>
      <w:r w:rsidRPr="005E0F0D">
        <w:rPr>
          <w:i/>
          <w:lang w:val="es-MX"/>
        </w:rPr>
        <w:t>rea metropolitana de Monterrey y la cuenca del r</w:t>
      </w:r>
      <w:r w:rsidRPr="005E0F0D">
        <w:rPr>
          <w:rFonts w:hint="eastAsia"/>
          <w:i/>
          <w:lang w:val="es-MX"/>
        </w:rPr>
        <w:t>í</w:t>
      </w:r>
      <w:r w:rsidRPr="005E0F0D">
        <w:rPr>
          <w:i/>
          <w:lang w:val="es-MX"/>
        </w:rPr>
        <w:t>o P</w:t>
      </w:r>
      <w:r w:rsidRPr="005E0F0D">
        <w:rPr>
          <w:rFonts w:hint="eastAsia"/>
          <w:i/>
          <w:lang w:val="es-MX"/>
        </w:rPr>
        <w:t>á</w:t>
      </w:r>
      <w:r w:rsidRPr="005E0F0D">
        <w:rPr>
          <w:i/>
          <w:lang w:val="es-MX"/>
        </w:rPr>
        <w:t>nuco</w:t>
      </w:r>
      <w:r w:rsidRPr="00D036EC">
        <w:rPr>
          <w:lang w:val="es-MX"/>
        </w:rPr>
        <w:t>. Reporte de The Nature Conservancy para Fondo de Agua Metropolitano de Monterrey.</w:t>
      </w:r>
      <w:r>
        <w:rPr>
          <w:lang w:val="es-MX"/>
        </w:rPr>
        <w:t xml:space="preserve"> </w:t>
      </w:r>
      <w:r w:rsidRPr="000C0A76">
        <w:rPr>
          <w:lang w:val="es-MX"/>
        </w:rPr>
        <w:t xml:space="preserve">Disponible en: </w:t>
      </w:r>
      <w:r w:rsidRPr="00D036EC">
        <w:rPr>
          <w:lang w:val="es-MX"/>
        </w:rPr>
        <w:t xml:space="preserve"> </w:t>
      </w:r>
      <w:hyperlink r:id="rId27" w:history="1">
        <w:r w:rsidRPr="00AF37B0">
          <w:rPr>
            <w:rStyle w:val="Hipervnculo"/>
            <w:lang w:val="es-MX"/>
          </w:rPr>
          <w:t>http://famm.mx/estudio-de-tnc-seguridad-hidrica-del-area-metropolitana-de-monterrey-y-la-cuenca-del-rio-panuco/</w:t>
        </w:r>
      </w:hyperlink>
      <w:r>
        <w:rPr>
          <w:lang w:val="es-MX"/>
        </w:rPr>
        <w:t xml:space="preserve">.  </w:t>
      </w:r>
      <w:proofErr w:type="spellStart"/>
      <w:r w:rsidRPr="007B6D6F">
        <w:rPr>
          <w:lang w:val="en-US"/>
        </w:rPr>
        <w:t>Fecha</w:t>
      </w:r>
      <w:proofErr w:type="spellEnd"/>
      <w:r w:rsidRPr="007B6D6F">
        <w:rPr>
          <w:lang w:val="en-US"/>
        </w:rPr>
        <w:t xml:space="preserve"> de </w:t>
      </w:r>
      <w:proofErr w:type="spellStart"/>
      <w:r w:rsidRPr="007B6D6F">
        <w:rPr>
          <w:lang w:val="en-US"/>
        </w:rPr>
        <w:t>consulta</w:t>
      </w:r>
      <w:proofErr w:type="spellEnd"/>
      <w:r w:rsidRPr="007B6D6F">
        <w:rPr>
          <w:lang w:val="en-US"/>
        </w:rPr>
        <w:t xml:space="preserve">: </w:t>
      </w:r>
      <w:proofErr w:type="gramStart"/>
      <w:r w:rsidRPr="007B6D6F">
        <w:rPr>
          <w:lang w:val="en-US"/>
        </w:rPr>
        <w:t>25 de</w:t>
      </w:r>
      <w:proofErr w:type="gramEnd"/>
      <w:r w:rsidRPr="007B6D6F">
        <w:rPr>
          <w:lang w:val="en-US"/>
        </w:rPr>
        <w:t xml:space="preserve"> </w:t>
      </w:r>
      <w:proofErr w:type="spellStart"/>
      <w:r w:rsidRPr="007B6D6F">
        <w:rPr>
          <w:lang w:val="en-US"/>
        </w:rPr>
        <w:t>febrero</w:t>
      </w:r>
      <w:proofErr w:type="spellEnd"/>
      <w:r w:rsidRPr="007B6D6F">
        <w:rPr>
          <w:lang w:val="en-US"/>
        </w:rPr>
        <w:t xml:space="preserve"> de 2019.</w:t>
      </w:r>
    </w:p>
    <w:p w14:paraId="2398465F" w14:textId="77777777" w:rsidR="00017457" w:rsidRPr="00194D1A" w:rsidRDefault="00017457" w:rsidP="00017457">
      <w:pPr>
        <w:rPr>
          <w:lang w:val="en-US"/>
        </w:rPr>
      </w:pPr>
      <w:r w:rsidRPr="00194D1A">
        <w:rPr>
          <w:lang w:val="en-US"/>
        </w:rPr>
        <w:t xml:space="preserve">Coffin, A. W. (2007). From roadkill to road ecology: A review of the ecological effects of </w:t>
      </w:r>
      <w:r w:rsidRPr="006F7B1D">
        <w:rPr>
          <w:lang w:val="en-US"/>
        </w:rPr>
        <w:t>roads.</w:t>
      </w:r>
      <w:r w:rsidRPr="006F7B1D">
        <w:rPr>
          <w:rStyle w:val="apple-converted-space"/>
          <w:lang w:val="en-US"/>
        </w:rPr>
        <w:t> </w:t>
      </w:r>
      <w:r w:rsidRPr="005E0F0D">
        <w:rPr>
          <w:i/>
          <w:lang w:val="en-US"/>
        </w:rPr>
        <w:t>Journal of Transport Geography.</w:t>
      </w:r>
      <w:r w:rsidRPr="006F7B1D">
        <w:rPr>
          <w:lang w:val="en-US"/>
        </w:rPr>
        <w:t xml:space="preserve">  15(5):396-406.</w:t>
      </w:r>
      <w:r w:rsidR="008839C2" w:rsidRPr="00194D1A">
        <w:rPr>
          <w:lang w:val="en-US"/>
        </w:rPr>
        <w:t xml:space="preserve"> </w:t>
      </w:r>
      <w:hyperlink r:id="rId28" w:history="1">
        <w:r w:rsidR="008839C2" w:rsidRPr="00194D1A">
          <w:rPr>
            <w:rStyle w:val="Hipervnculo"/>
            <w:lang w:val="en-US"/>
          </w:rPr>
          <w:t>https://doi.org/10.1016/j.jtrangeo.2006.11.006</w:t>
        </w:r>
      </w:hyperlink>
      <w:r w:rsidR="008839C2" w:rsidRPr="00194D1A">
        <w:rPr>
          <w:lang w:val="en-US"/>
        </w:rPr>
        <w:t xml:space="preserve"> </w:t>
      </w:r>
    </w:p>
    <w:p w14:paraId="23D07511" w14:textId="77777777" w:rsidR="00017457" w:rsidRPr="00194D1A" w:rsidRDefault="00017457" w:rsidP="00017457">
      <w:pPr>
        <w:adjustRightInd w:val="0"/>
        <w:rPr>
          <w:lang w:val="en-US"/>
        </w:rPr>
      </w:pPr>
      <w:r w:rsidRPr="00194D1A">
        <w:rPr>
          <w:rFonts w:eastAsia="Times New Roman"/>
          <w:bCs/>
          <w:lang w:val="en-US" w:eastAsia="es-ES"/>
        </w:rPr>
        <w:t xml:space="preserve">Costanza, R. </w:t>
      </w:r>
      <w:r w:rsidR="009479F9">
        <w:rPr>
          <w:rFonts w:eastAsia="Times New Roman"/>
          <w:bCs/>
          <w:lang w:val="en-US" w:eastAsia="es-ES"/>
        </w:rPr>
        <w:t>y</w:t>
      </w:r>
      <w:r w:rsidRPr="00194D1A">
        <w:rPr>
          <w:rFonts w:eastAsia="Times New Roman"/>
          <w:bCs/>
          <w:lang w:val="en-US" w:eastAsia="es-ES"/>
        </w:rPr>
        <w:t xml:space="preserve"> Farber, S. (2002): </w:t>
      </w:r>
      <w:r w:rsidRPr="00194D1A">
        <w:rPr>
          <w:lang w:val="en-US"/>
        </w:rPr>
        <w:t xml:space="preserve">Introduction to the special issue on the dynamics and value of ecosystem services: integrating economic and ecological perspectives. </w:t>
      </w:r>
      <w:r w:rsidRPr="00194D1A">
        <w:rPr>
          <w:i/>
          <w:lang w:val="en-US"/>
        </w:rPr>
        <w:t>Ecological Economics</w:t>
      </w:r>
      <w:r w:rsidRPr="00194D1A">
        <w:rPr>
          <w:lang w:val="en-US"/>
        </w:rPr>
        <w:t>. 41(3): 367-373.</w:t>
      </w:r>
      <w:r w:rsidR="008839C2" w:rsidRPr="00194D1A">
        <w:rPr>
          <w:lang w:val="en-US"/>
        </w:rPr>
        <w:t xml:space="preserve"> </w:t>
      </w:r>
      <w:hyperlink r:id="rId29" w:history="1">
        <w:r w:rsidR="008839C2" w:rsidRPr="00194D1A">
          <w:rPr>
            <w:rStyle w:val="Hipervnculo"/>
            <w:lang w:val="en-US"/>
          </w:rPr>
          <w:t>https://www.sciencedirect.com/science/article/pii/S0921800902000873</w:t>
        </w:r>
      </w:hyperlink>
      <w:r w:rsidR="008839C2" w:rsidRPr="00194D1A">
        <w:rPr>
          <w:lang w:val="en-US"/>
        </w:rPr>
        <w:t xml:space="preserve"> </w:t>
      </w:r>
    </w:p>
    <w:p w14:paraId="0F27DCC1" w14:textId="77777777" w:rsidR="00017457" w:rsidRPr="000C0A76" w:rsidRDefault="00017457" w:rsidP="00017457">
      <w:pPr>
        <w:tabs>
          <w:tab w:val="num" w:pos="720"/>
        </w:tabs>
        <w:adjustRightInd w:val="0"/>
        <w:rPr>
          <w:lang w:val="es-MX"/>
        </w:rPr>
      </w:pPr>
      <w:r w:rsidRPr="006F7B1D">
        <w:rPr>
          <w:lang w:val="en-US"/>
        </w:rPr>
        <w:lastRenderedPageBreak/>
        <w:t xml:space="preserve">Daily, G. C. (1997). Nature’s services. Social dependence on natural ecosystems. </w:t>
      </w:r>
      <w:r w:rsidRPr="006F7B1D">
        <w:rPr>
          <w:lang w:val="es-MX"/>
        </w:rPr>
        <w:t>Washington, D.C.;</w:t>
      </w:r>
      <w:r w:rsidRPr="000C0A76">
        <w:rPr>
          <w:lang w:val="es-MX"/>
        </w:rPr>
        <w:t xml:space="preserve"> </w:t>
      </w:r>
      <w:r w:rsidRPr="005E0F0D">
        <w:rPr>
          <w:i/>
          <w:lang w:val="es-MX"/>
        </w:rPr>
        <w:t>Island Press</w:t>
      </w:r>
      <w:r w:rsidRPr="000C0A76">
        <w:rPr>
          <w:lang w:val="es-MX"/>
        </w:rPr>
        <w:t xml:space="preserve">. 392 Pp.  </w:t>
      </w:r>
    </w:p>
    <w:p w14:paraId="074C87D9" w14:textId="77777777" w:rsidR="00017457" w:rsidRPr="000C0A76" w:rsidRDefault="00017457" w:rsidP="00017457">
      <w:pPr>
        <w:tabs>
          <w:tab w:val="num" w:pos="720"/>
        </w:tabs>
        <w:adjustRightInd w:val="0"/>
        <w:rPr>
          <w:lang w:val="es-MX"/>
        </w:rPr>
      </w:pPr>
      <w:r w:rsidRPr="006F7B1D">
        <w:rPr>
          <w:lang w:val="es-MX"/>
        </w:rPr>
        <w:t xml:space="preserve">Elizondo, L. (2011). </w:t>
      </w:r>
      <w:r w:rsidRPr="005E0F0D">
        <w:rPr>
          <w:i/>
          <w:lang w:val="es-MX"/>
        </w:rPr>
        <w:t>Cierran ranchos por inseguridad y crisis</w:t>
      </w:r>
      <w:r w:rsidRPr="006F7B1D">
        <w:rPr>
          <w:lang w:val="es-MX"/>
        </w:rPr>
        <w:t xml:space="preserve">. En prensa, Víctor Montiel, Conexión Total. 13 de octubre de 2011. [En línea]. Disponible en: </w:t>
      </w:r>
      <w:hyperlink r:id="rId30" w:history="1">
        <w:r w:rsidRPr="006F7B1D">
          <w:rPr>
            <w:rStyle w:val="Hipervnculo"/>
            <w:lang w:val="es-MX"/>
          </w:rPr>
          <w:t>http://conexiontotal.mx/2011/10/13/cierran-10-ranchos-por-inseguridad-y-crisis/</w:t>
        </w:r>
      </w:hyperlink>
      <w:r w:rsidRPr="000C0A76">
        <w:rPr>
          <w:lang w:val="es-MX"/>
        </w:rPr>
        <w:t>. Fecha de consulta: 19 de abril de 2012.</w:t>
      </w:r>
    </w:p>
    <w:p w14:paraId="1E0437FF" w14:textId="77777777" w:rsidR="00017457" w:rsidRPr="00093C9C" w:rsidRDefault="00017457" w:rsidP="00017457">
      <w:pPr>
        <w:tabs>
          <w:tab w:val="num" w:pos="720"/>
        </w:tabs>
        <w:adjustRightInd w:val="0"/>
        <w:rPr>
          <w:lang w:val="en-US"/>
        </w:rPr>
      </w:pPr>
      <w:r w:rsidRPr="000C0A76">
        <w:rPr>
          <w:lang w:val="es-MX"/>
        </w:rPr>
        <w:t xml:space="preserve">Eguiguren-Velepucha, P. A. (2013). </w:t>
      </w:r>
      <w:r w:rsidRPr="005E0F0D">
        <w:rPr>
          <w:i/>
          <w:lang w:val="es-MX"/>
        </w:rPr>
        <w:t>Los efectos de intervenciones forestales y la variabilidad climática sobre la dinámica a largo plazo de bosques tropicales en el noreste de Costa Rica</w:t>
      </w:r>
      <w:r w:rsidRPr="000C0A76">
        <w:rPr>
          <w:lang w:val="es-MX"/>
        </w:rPr>
        <w:t xml:space="preserve">. Tesis de Maestría. Escuela de Posgrado del Centro Agronómico Tropical de Investigación y Enseñanza. Costa Rica. 75 Pp. Disponible en: </w:t>
      </w:r>
      <w:hyperlink r:id="rId31" w:history="1">
        <w:r w:rsidRPr="000C0A76">
          <w:rPr>
            <w:rStyle w:val="Hipervnculo"/>
            <w:lang w:val="es-MX"/>
          </w:rPr>
          <w:t>http://repositorio.bibliotecaorton.catie.ac.cr/handle/11554/7186</w:t>
        </w:r>
      </w:hyperlink>
      <w:r w:rsidRPr="000C0A76">
        <w:rPr>
          <w:lang w:val="es-MX"/>
        </w:rPr>
        <w:t xml:space="preserve">. </w:t>
      </w:r>
      <w:proofErr w:type="spellStart"/>
      <w:r w:rsidRPr="00093C9C">
        <w:rPr>
          <w:lang w:val="en-US"/>
        </w:rPr>
        <w:t>Fecha</w:t>
      </w:r>
      <w:proofErr w:type="spellEnd"/>
      <w:r w:rsidRPr="00093C9C">
        <w:rPr>
          <w:lang w:val="en-US"/>
        </w:rPr>
        <w:t xml:space="preserve"> de </w:t>
      </w:r>
      <w:proofErr w:type="spellStart"/>
      <w:r w:rsidRPr="00093C9C">
        <w:rPr>
          <w:lang w:val="en-US"/>
        </w:rPr>
        <w:t>consulta</w:t>
      </w:r>
      <w:proofErr w:type="spellEnd"/>
      <w:r w:rsidRPr="00093C9C">
        <w:rPr>
          <w:lang w:val="en-US"/>
        </w:rPr>
        <w:t xml:space="preserve">: </w:t>
      </w:r>
      <w:proofErr w:type="gramStart"/>
      <w:r w:rsidRPr="00093C9C">
        <w:rPr>
          <w:lang w:val="en-US"/>
        </w:rPr>
        <w:t>7 de</w:t>
      </w:r>
      <w:proofErr w:type="gramEnd"/>
      <w:r w:rsidRPr="00093C9C">
        <w:rPr>
          <w:lang w:val="en-US"/>
        </w:rPr>
        <w:t xml:space="preserve"> </w:t>
      </w:r>
      <w:proofErr w:type="spellStart"/>
      <w:r w:rsidRPr="00093C9C">
        <w:rPr>
          <w:lang w:val="en-US"/>
        </w:rPr>
        <w:t>diciembre</w:t>
      </w:r>
      <w:proofErr w:type="spellEnd"/>
      <w:r w:rsidRPr="00093C9C">
        <w:rPr>
          <w:lang w:val="en-US"/>
        </w:rPr>
        <w:t xml:space="preserve"> de 2016.</w:t>
      </w:r>
    </w:p>
    <w:p w14:paraId="22E4F2E7" w14:textId="1067207A" w:rsidR="00017457" w:rsidRPr="00194D1A" w:rsidRDefault="00017457" w:rsidP="00017457">
      <w:pPr>
        <w:tabs>
          <w:tab w:val="num" w:pos="720"/>
        </w:tabs>
        <w:adjustRightInd w:val="0"/>
        <w:rPr>
          <w:lang w:val="en-US"/>
        </w:rPr>
      </w:pPr>
      <w:r w:rsidRPr="00FD7E5E">
        <w:rPr>
          <w:lang w:val="en-US"/>
        </w:rPr>
        <w:t xml:space="preserve">Forman, R., Sperling, D., </w:t>
      </w:r>
      <w:proofErr w:type="spellStart"/>
      <w:r w:rsidRPr="00FD7E5E">
        <w:rPr>
          <w:lang w:val="en-US"/>
        </w:rPr>
        <w:t>Bissonette</w:t>
      </w:r>
      <w:proofErr w:type="spellEnd"/>
      <w:r w:rsidRPr="00FD7E5E">
        <w:rPr>
          <w:lang w:val="en-US"/>
        </w:rPr>
        <w:t xml:space="preserve">, J., Clevenger, A., </w:t>
      </w:r>
      <w:proofErr w:type="spellStart"/>
      <w:r w:rsidRPr="00FD7E5E">
        <w:rPr>
          <w:lang w:val="en-US"/>
        </w:rPr>
        <w:t>Cutshall</w:t>
      </w:r>
      <w:proofErr w:type="spellEnd"/>
      <w:r w:rsidRPr="00FD7E5E">
        <w:rPr>
          <w:lang w:val="en-US"/>
        </w:rPr>
        <w:t>, C., Dale, V.</w:t>
      </w:r>
      <w:r w:rsidR="00093C9C">
        <w:rPr>
          <w:lang w:val="en-US"/>
        </w:rPr>
        <w:t>,</w:t>
      </w:r>
      <w:r w:rsidR="00093C9C" w:rsidRPr="00093C9C">
        <w:rPr>
          <w:lang w:val="en-US"/>
        </w:rPr>
        <w:t xml:space="preserve"> </w:t>
      </w:r>
      <w:proofErr w:type="spellStart"/>
      <w:r w:rsidR="00093C9C" w:rsidRPr="00093C9C">
        <w:rPr>
          <w:lang w:val="en-US"/>
        </w:rPr>
        <w:t>Fahrig</w:t>
      </w:r>
      <w:proofErr w:type="spellEnd"/>
      <w:r w:rsidR="00093C9C" w:rsidRPr="00093C9C">
        <w:rPr>
          <w:lang w:val="en-US"/>
        </w:rPr>
        <w:t>, L.</w:t>
      </w:r>
      <w:r w:rsidR="00093C9C">
        <w:rPr>
          <w:lang w:val="en-US"/>
        </w:rPr>
        <w:t>,</w:t>
      </w:r>
      <w:r w:rsidR="00093C9C" w:rsidRPr="00093C9C">
        <w:rPr>
          <w:lang w:val="en-US"/>
        </w:rPr>
        <w:t xml:space="preserve"> France, R.</w:t>
      </w:r>
      <w:r w:rsidR="00093C9C">
        <w:rPr>
          <w:lang w:val="en-US"/>
        </w:rPr>
        <w:t>,</w:t>
      </w:r>
      <w:r w:rsidR="00093C9C" w:rsidRPr="00093C9C">
        <w:rPr>
          <w:lang w:val="en-US"/>
        </w:rPr>
        <w:t xml:space="preserve"> Goldman, C.</w:t>
      </w:r>
      <w:r w:rsidR="00093C9C">
        <w:rPr>
          <w:lang w:val="en-US"/>
        </w:rPr>
        <w:t>,</w:t>
      </w:r>
      <w:r w:rsidR="00093C9C" w:rsidRPr="00093C9C">
        <w:rPr>
          <w:lang w:val="en-US"/>
        </w:rPr>
        <w:t xml:space="preserve"> </w:t>
      </w:r>
      <w:proofErr w:type="spellStart"/>
      <w:r w:rsidR="00093C9C" w:rsidRPr="00093C9C">
        <w:rPr>
          <w:lang w:val="en-US"/>
        </w:rPr>
        <w:t>Heanue</w:t>
      </w:r>
      <w:proofErr w:type="spellEnd"/>
      <w:r w:rsidR="00093C9C" w:rsidRPr="00093C9C">
        <w:rPr>
          <w:lang w:val="en-US"/>
        </w:rPr>
        <w:t>, K.</w:t>
      </w:r>
      <w:r w:rsidR="00093C9C">
        <w:rPr>
          <w:lang w:val="en-US"/>
        </w:rPr>
        <w:t>,</w:t>
      </w:r>
      <w:r w:rsidR="00093C9C" w:rsidRPr="00093C9C">
        <w:rPr>
          <w:lang w:val="en-US"/>
        </w:rPr>
        <w:t xml:space="preserve"> Jones, J.</w:t>
      </w:r>
      <w:r w:rsidR="00093C9C">
        <w:rPr>
          <w:lang w:val="en-US"/>
        </w:rPr>
        <w:t>,</w:t>
      </w:r>
      <w:r w:rsidR="00093C9C" w:rsidRPr="00093C9C">
        <w:rPr>
          <w:lang w:val="en-US"/>
        </w:rPr>
        <w:t xml:space="preserve"> Swanson, F.</w:t>
      </w:r>
      <w:r w:rsidR="00093C9C">
        <w:rPr>
          <w:lang w:val="en-US"/>
        </w:rPr>
        <w:t>,</w:t>
      </w:r>
      <w:r w:rsidR="00093C9C" w:rsidRPr="00093C9C">
        <w:rPr>
          <w:lang w:val="en-US"/>
        </w:rPr>
        <w:t xml:space="preserve"> </w:t>
      </w:r>
      <w:proofErr w:type="spellStart"/>
      <w:r w:rsidR="00093C9C" w:rsidRPr="00093C9C">
        <w:rPr>
          <w:lang w:val="en-US"/>
        </w:rPr>
        <w:t>Turrentine</w:t>
      </w:r>
      <w:proofErr w:type="spellEnd"/>
      <w:r w:rsidR="00093C9C" w:rsidRPr="00093C9C">
        <w:rPr>
          <w:lang w:val="en-US"/>
        </w:rPr>
        <w:t>, T.</w:t>
      </w:r>
      <w:r w:rsidRPr="00FD7E5E">
        <w:rPr>
          <w:lang w:val="en-US"/>
        </w:rPr>
        <w:t xml:space="preserve"> and </w:t>
      </w:r>
      <w:proofErr w:type="gramStart"/>
      <w:r w:rsidRPr="00FD7E5E">
        <w:rPr>
          <w:lang w:val="en-US"/>
        </w:rPr>
        <w:t>Winter</w:t>
      </w:r>
      <w:proofErr w:type="gramEnd"/>
      <w:r w:rsidRPr="00FD7E5E">
        <w:rPr>
          <w:lang w:val="en-US"/>
        </w:rPr>
        <w:t xml:space="preserve">, T. (2003). </w:t>
      </w:r>
      <w:r w:rsidRPr="00194D1A">
        <w:rPr>
          <w:i/>
          <w:lang w:val="en-US"/>
        </w:rPr>
        <w:t>Road Ecology</w:t>
      </w:r>
      <w:r w:rsidRPr="00194D1A">
        <w:rPr>
          <w:lang w:val="en-US"/>
        </w:rPr>
        <w:t xml:space="preserve">. Washington, D.C.: Island Press. </w:t>
      </w:r>
      <w:proofErr w:type="gramStart"/>
      <w:r w:rsidR="000C5CA3">
        <w:rPr>
          <w:lang w:val="en-US"/>
        </w:rPr>
        <w:t>504</w:t>
      </w:r>
      <w:proofErr w:type="gramEnd"/>
      <w:r w:rsidR="000C5CA3">
        <w:rPr>
          <w:lang w:val="en-US"/>
        </w:rPr>
        <w:t xml:space="preserve"> Pp.</w:t>
      </w:r>
    </w:p>
    <w:p w14:paraId="44474369" w14:textId="6ACAAFB5" w:rsidR="00017457" w:rsidRPr="006F7B1D" w:rsidRDefault="00017457" w:rsidP="00017457">
      <w:pPr>
        <w:tabs>
          <w:tab w:val="num" w:pos="720"/>
        </w:tabs>
        <w:adjustRightInd w:val="0"/>
        <w:rPr>
          <w:lang w:val="es-MX"/>
        </w:rPr>
      </w:pPr>
      <w:r w:rsidRPr="001A377F">
        <w:rPr>
          <w:lang w:val="es-MX"/>
        </w:rPr>
        <w:t xml:space="preserve">Fu, W., Liu, S. </w:t>
      </w:r>
      <w:r w:rsidR="009479F9" w:rsidRPr="001A377F">
        <w:rPr>
          <w:lang w:val="es-MX"/>
        </w:rPr>
        <w:t>y</w:t>
      </w:r>
      <w:r w:rsidRPr="001A377F">
        <w:rPr>
          <w:lang w:val="es-MX"/>
        </w:rPr>
        <w:t xml:space="preserve"> Dong, S. (2010). </w:t>
      </w:r>
      <w:r w:rsidRPr="00194D1A">
        <w:rPr>
          <w:lang w:val="en-US"/>
        </w:rPr>
        <w:t xml:space="preserve">Landscape pattern changes under the disturbance of road networks. </w:t>
      </w:r>
      <w:r w:rsidRPr="005E0F0D">
        <w:rPr>
          <w:i/>
          <w:lang w:val="es-MX"/>
        </w:rPr>
        <w:t>Procedia Environmental Sciences</w:t>
      </w:r>
      <w:r w:rsidRPr="006F7B1D">
        <w:rPr>
          <w:lang w:val="es-MX"/>
        </w:rPr>
        <w:t>. 2(2010): 859-867.</w:t>
      </w:r>
      <w:r w:rsidR="009274EF">
        <w:rPr>
          <w:lang w:val="es-MX"/>
        </w:rPr>
        <w:t xml:space="preserve"> </w:t>
      </w:r>
      <w:hyperlink r:id="rId32" w:history="1">
        <w:r w:rsidR="009274EF" w:rsidRPr="00194D1A">
          <w:rPr>
            <w:rStyle w:val="Hipervnculo"/>
            <w:lang w:val="en-US"/>
          </w:rPr>
          <w:t>https://doi.org/10.1016/j.proenv.2010.10.097</w:t>
        </w:r>
      </w:hyperlink>
    </w:p>
    <w:p w14:paraId="7CF1F586" w14:textId="77777777" w:rsidR="00017457" w:rsidRPr="000C0A76" w:rsidRDefault="006F7B1D" w:rsidP="00017457">
      <w:pPr>
        <w:tabs>
          <w:tab w:val="num" w:pos="720"/>
        </w:tabs>
        <w:adjustRightInd w:val="0"/>
        <w:rPr>
          <w:lang w:val="es-MX"/>
        </w:rPr>
      </w:pPr>
      <w:r w:rsidRPr="006F7B1D">
        <w:rPr>
          <w:lang w:val="es-MX"/>
        </w:rPr>
        <w:t xml:space="preserve">García </w:t>
      </w:r>
      <w:r w:rsidR="00017457" w:rsidRPr="006F7B1D">
        <w:rPr>
          <w:lang w:val="es-MX"/>
        </w:rPr>
        <w:t>de</w:t>
      </w:r>
      <w:r w:rsidRPr="006F7B1D">
        <w:rPr>
          <w:lang w:val="es-MX"/>
        </w:rPr>
        <w:t xml:space="preserve"> </w:t>
      </w:r>
      <w:r w:rsidR="00017457" w:rsidRPr="006F7B1D">
        <w:rPr>
          <w:lang w:val="es-MX"/>
        </w:rPr>
        <w:t>la</w:t>
      </w:r>
      <w:r w:rsidRPr="006F7B1D">
        <w:rPr>
          <w:lang w:val="es-MX"/>
        </w:rPr>
        <w:t xml:space="preserve"> </w:t>
      </w:r>
      <w:r w:rsidR="00017457" w:rsidRPr="006F7B1D">
        <w:rPr>
          <w:lang w:val="es-MX"/>
        </w:rPr>
        <w:t xml:space="preserve">Llata, H. (2011). </w:t>
      </w:r>
      <w:r w:rsidR="00017457" w:rsidRPr="005E0F0D">
        <w:rPr>
          <w:i/>
          <w:lang w:val="es-MX"/>
        </w:rPr>
        <w:t>Ranchos y ganado, tronados</w:t>
      </w:r>
      <w:r w:rsidR="00017457" w:rsidRPr="006F7B1D">
        <w:rPr>
          <w:lang w:val="es-MX"/>
        </w:rPr>
        <w:t xml:space="preserve">. En prensa, Antonio de la Cruz, Conexión Total. 19 de junio de 2011. [En línea]. Disponible en: </w:t>
      </w:r>
      <w:hyperlink r:id="rId33" w:history="1">
        <w:r w:rsidR="00017457" w:rsidRPr="006F7B1D">
          <w:rPr>
            <w:rStyle w:val="Hipervnculo"/>
            <w:lang w:val="es-MX"/>
          </w:rPr>
          <w:t>http://conexiontotal.mx/2011/06/19/ranchos-y-ganado-tronados/</w:t>
        </w:r>
      </w:hyperlink>
      <w:r w:rsidR="00017457" w:rsidRPr="000C0A76">
        <w:rPr>
          <w:lang w:val="es-MX"/>
        </w:rPr>
        <w:t>. Fecha de consulta: 19 de abril de 2012.</w:t>
      </w:r>
    </w:p>
    <w:p w14:paraId="69650279" w14:textId="77777777" w:rsidR="00915208" w:rsidRDefault="00915208" w:rsidP="00017457">
      <w:pPr>
        <w:adjustRightInd w:val="0"/>
        <w:rPr>
          <w:lang w:val="es-MX"/>
        </w:rPr>
      </w:pPr>
      <w:r w:rsidRPr="00915208">
        <w:rPr>
          <w:lang w:val="es-MX"/>
        </w:rPr>
        <w:t xml:space="preserve">GIOT, Grupo Interdisciplinario para el Ordenamiento Territorial. </w:t>
      </w:r>
      <w:r>
        <w:rPr>
          <w:lang w:val="es-MX"/>
        </w:rPr>
        <w:t>(</w:t>
      </w:r>
      <w:r w:rsidRPr="00915208">
        <w:rPr>
          <w:lang w:val="es-MX"/>
        </w:rPr>
        <w:t>2000</w:t>
      </w:r>
      <w:r>
        <w:rPr>
          <w:lang w:val="es-MX"/>
        </w:rPr>
        <w:t>)</w:t>
      </w:r>
      <w:r w:rsidRPr="00915208">
        <w:rPr>
          <w:lang w:val="es-MX"/>
        </w:rPr>
        <w:t xml:space="preserve">. </w:t>
      </w:r>
      <w:r w:rsidRPr="005E0F0D">
        <w:rPr>
          <w:i/>
          <w:lang w:val="es-MX"/>
        </w:rPr>
        <w:t>Programa de Ordenamiento Territorial. Gu</w:t>
      </w:r>
      <w:r w:rsidRPr="005E0F0D">
        <w:rPr>
          <w:rFonts w:hint="eastAsia"/>
          <w:i/>
          <w:lang w:val="es-MX"/>
        </w:rPr>
        <w:t>í</w:t>
      </w:r>
      <w:r w:rsidRPr="005E0F0D">
        <w:rPr>
          <w:i/>
          <w:lang w:val="es-MX"/>
        </w:rPr>
        <w:t>a Metodol</w:t>
      </w:r>
      <w:r w:rsidRPr="005E0F0D">
        <w:rPr>
          <w:rFonts w:hint="eastAsia"/>
          <w:i/>
          <w:lang w:val="es-MX"/>
        </w:rPr>
        <w:t>ó</w:t>
      </w:r>
      <w:r w:rsidRPr="005E0F0D">
        <w:rPr>
          <w:i/>
          <w:lang w:val="es-MX"/>
        </w:rPr>
        <w:t>gica para el Programa Estatal de Ordenamiento Territorial</w:t>
      </w:r>
      <w:r w:rsidRPr="00915208">
        <w:rPr>
          <w:lang w:val="es-MX"/>
        </w:rPr>
        <w:t>. SEDESOL-SEMARNAP-CONAPO-INEGI. M</w:t>
      </w:r>
      <w:r w:rsidRPr="00915208">
        <w:rPr>
          <w:rFonts w:hint="eastAsia"/>
          <w:lang w:val="es-MX"/>
        </w:rPr>
        <w:t>é</w:t>
      </w:r>
      <w:r>
        <w:rPr>
          <w:lang w:val="es-MX"/>
        </w:rPr>
        <w:t>xico. 175 P</w:t>
      </w:r>
      <w:r w:rsidRPr="00915208">
        <w:rPr>
          <w:lang w:val="es-MX"/>
        </w:rPr>
        <w:t>p.</w:t>
      </w:r>
    </w:p>
    <w:p w14:paraId="631CD244" w14:textId="77777777" w:rsidR="00017457" w:rsidRPr="000C0A76" w:rsidRDefault="00017457" w:rsidP="00017457">
      <w:pPr>
        <w:adjustRightInd w:val="0"/>
        <w:rPr>
          <w:lang w:val="es-MX"/>
        </w:rPr>
      </w:pPr>
      <w:r w:rsidRPr="000C0A76">
        <w:rPr>
          <w:lang w:val="es-MX"/>
        </w:rPr>
        <w:t xml:space="preserve">Gob. Edo., Gobierno del Estado de Tamaulipas. (2011). </w:t>
      </w:r>
      <w:r w:rsidRPr="005E0F0D">
        <w:rPr>
          <w:i/>
          <w:lang w:val="es-MX"/>
        </w:rPr>
        <w:t>Atlas de riesgos del estado de Tamaulipas</w:t>
      </w:r>
      <w:r w:rsidRPr="000C0A76">
        <w:rPr>
          <w:lang w:val="es-MX"/>
        </w:rPr>
        <w:t xml:space="preserve">. 355 Pp. Disponible en: </w:t>
      </w:r>
      <w:hyperlink r:id="rId34" w:history="1">
        <w:r w:rsidRPr="000C0A76">
          <w:rPr>
            <w:rStyle w:val="Hipervnculo"/>
            <w:lang w:val="es-MX"/>
          </w:rPr>
          <w:t>http://proteccioncivil.tamaulipas.gob.mx/atlas-de-riesgos-del-estado-de-tamaulipas/</w:t>
        </w:r>
      </w:hyperlink>
      <w:r w:rsidRPr="000C0A76">
        <w:rPr>
          <w:rStyle w:val="Hipervnculo"/>
          <w:lang w:val="es-MX"/>
        </w:rPr>
        <w:t>.</w:t>
      </w:r>
      <w:r w:rsidRPr="000C0A76">
        <w:rPr>
          <w:lang w:val="es-MX"/>
        </w:rPr>
        <w:t xml:space="preserve"> Fecha de consulta: 22 de febrero de 2012.</w:t>
      </w:r>
    </w:p>
    <w:p w14:paraId="63BB73A3" w14:textId="1F4D1415" w:rsidR="00017457" w:rsidRPr="002F1030" w:rsidRDefault="00017457" w:rsidP="00017457">
      <w:pPr>
        <w:adjustRightInd w:val="0"/>
        <w:rPr>
          <w:lang w:val="es-MX"/>
        </w:rPr>
      </w:pPr>
      <w:r w:rsidRPr="006F7B1D">
        <w:rPr>
          <w:lang w:val="es-MX"/>
        </w:rPr>
        <w:t xml:space="preserve">Hall, L. S., Krausman, P. R., and Morrison, M. L. (1997). </w:t>
      </w:r>
      <w:r w:rsidRPr="006F7B1D">
        <w:rPr>
          <w:lang w:val="en-US"/>
        </w:rPr>
        <w:t xml:space="preserve">The habitat concept and a plea for standard terminology. </w:t>
      </w:r>
      <w:r w:rsidRPr="005E0F0D">
        <w:rPr>
          <w:i/>
          <w:lang w:val="en-US"/>
        </w:rPr>
        <w:t>Wildlife Society Bulletin</w:t>
      </w:r>
      <w:r w:rsidRPr="006F7B1D">
        <w:rPr>
          <w:lang w:val="en-US"/>
        </w:rPr>
        <w:t>. 25(1):173-182.</w:t>
      </w:r>
      <w:r w:rsidR="00CE321B" w:rsidRPr="006F7B1D">
        <w:rPr>
          <w:lang w:val="en-US"/>
        </w:rPr>
        <w:t xml:space="preserve"> </w:t>
      </w:r>
      <w:r w:rsidR="002F1030" w:rsidRPr="006F7B1D">
        <w:rPr>
          <w:lang w:val="es-MX"/>
        </w:rPr>
        <w:t xml:space="preserve">Disponible en: </w:t>
      </w:r>
      <w:hyperlink r:id="rId35" w:history="1">
        <w:r w:rsidR="002F1030">
          <w:rPr>
            <w:rStyle w:val="Hipervnculo"/>
          </w:rPr>
          <w:t>http://www.calwater.ca.gov/Admin_Record/C-051437.pdf</w:t>
        </w:r>
      </w:hyperlink>
      <w:r w:rsidR="00CE321B" w:rsidRPr="002F1030">
        <w:rPr>
          <w:lang w:val="es-MX"/>
        </w:rPr>
        <w:t xml:space="preserve"> </w:t>
      </w:r>
      <w:r w:rsidR="002F1030" w:rsidRPr="000C0A76">
        <w:rPr>
          <w:lang w:val="es-MX"/>
        </w:rPr>
        <w:t xml:space="preserve">Fecha de consulta: </w:t>
      </w:r>
      <w:r w:rsidR="002F1030">
        <w:rPr>
          <w:lang w:val="es-MX"/>
        </w:rPr>
        <w:t>25</w:t>
      </w:r>
      <w:r w:rsidR="002F1030" w:rsidRPr="000C0A76">
        <w:rPr>
          <w:lang w:val="es-MX"/>
        </w:rPr>
        <w:t xml:space="preserve"> de </w:t>
      </w:r>
      <w:r w:rsidR="002F1030">
        <w:rPr>
          <w:lang w:val="es-MX"/>
        </w:rPr>
        <w:t>febrero de 2019</w:t>
      </w:r>
      <w:r w:rsidR="002F1030" w:rsidRPr="000C0A76">
        <w:rPr>
          <w:lang w:val="es-MX"/>
        </w:rPr>
        <w:t>.</w:t>
      </w:r>
    </w:p>
    <w:p w14:paraId="29501480" w14:textId="77777777" w:rsidR="00017457" w:rsidRPr="006F7B1D" w:rsidRDefault="00017457" w:rsidP="00017457">
      <w:pPr>
        <w:adjustRightInd w:val="0"/>
        <w:rPr>
          <w:lang w:val="es-MX"/>
        </w:rPr>
      </w:pPr>
      <w:proofErr w:type="spellStart"/>
      <w:r w:rsidRPr="006F7B1D">
        <w:rPr>
          <w:lang w:val="en-US"/>
        </w:rPr>
        <w:t>Hou</w:t>
      </w:r>
      <w:proofErr w:type="spellEnd"/>
      <w:r w:rsidRPr="006F7B1D">
        <w:rPr>
          <w:lang w:val="en-US"/>
        </w:rPr>
        <w:t xml:space="preserve">, Y., Li, B., Müller, F., Müller, F., and Chen, W. (2016). Ecosystem services of human-dominated watersheds and land use influences: a case study from the Dianchi Lake watershed in China. </w:t>
      </w:r>
      <w:r w:rsidRPr="005E0F0D">
        <w:rPr>
          <w:i/>
          <w:lang w:val="es-MX"/>
        </w:rPr>
        <w:t>Environ</w:t>
      </w:r>
      <w:r w:rsidR="005E0F0D" w:rsidRPr="005E0F0D">
        <w:rPr>
          <w:i/>
          <w:lang w:val="es-MX"/>
        </w:rPr>
        <w:t>.</w:t>
      </w:r>
      <w:r w:rsidRPr="005E0F0D">
        <w:rPr>
          <w:i/>
          <w:lang w:val="es-MX"/>
        </w:rPr>
        <w:t xml:space="preserve"> Monit</w:t>
      </w:r>
      <w:r w:rsidR="005E0F0D" w:rsidRPr="005E0F0D">
        <w:rPr>
          <w:i/>
          <w:lang w:val="es-MX"/>
        </w:rPr>
        <w:t>.</w:t>
      </w:r>
      <w:r w:rsidRPr="005E0F0D">
        <w:rPr>
          <w:i/>
          <w:lang w:val="es-MX"/>
        </w:rPr>
        <w:t xml:space="preserve"> Assess.</w:t>
      </w:r>
      <w:r w:rsidRPr="006F7B1D">
        <w:rPr>
          <w:lang w:val="es-MX"/>
        </w:rPr>
        <w:t xml:space="preserve"> 188: 652. </w:t>
      </w:r>
      <w:hyperlink r:id="rId36" w:history="1">
        <w:r w:rsidR="00CE321B" w:rsidRPr="006F7B1D">
          <w:rPr>
            <w:rStyle w:val="Hipervnculo"/>
            <w:lang w:val="es-MX"/>
          </w:rPr>
          <w:t>https://doi.org/10.1007/s10661-016-5629-0</w:t>
        </w:r>
      </w:hyperlink>
      <w:r w:rsidR="00CE321B" w:rsidRPr="006F7B1D">
        <w:rPr>
          <w:lang w:val="es-MX"/>
        </w:rPr>
        <w:t xml:space="preserve"> </w:t>
      </w:r>
    </w:p>
    <w:p w14:paraId="002F35A4" w14:textId="77777777" w:rsidR="009A5E3A" w:rsidRDefault="009A5E3A" w:rsidP="00017457">
      <w:pPr>
        <w:adjustRightInd w:val="0"/>
        <w:rPr>
          <w:lang w:val="es-MX"/>
        </w:rPr>
      </w:pPr>
      <w:r w:rsidRPr="009A5E3A">
        <w:rPr>
          <w:lang w:val="es-MX"/>
        </w:rPr>
        <w:t xml:space="preserve">INEGI, Instituto Nacional de </w:t>
      </w:r>
      <w:r>
        <w:rPr>
          <w:lang w:val="es-MX"/>
        </w:rPr>
        <w:t>Estadística</w:t>
      </w:r>
      <w:r w:rsidRPr="009A5E3A">
        <w:rPr>
          <w:lang w:val="es-MX"/>
        </w:rPr>
        <w:t xml:space="preserve"> y Geografía</w:t>
      </w:r>
      <w:r>
        <w:rPr>
          <w:lang w:val="es-MX"/>
        </w:rPr>
        <w:t xml:space="preserve"> e Informática (1983</w:t>
      </w:r>
      <w:r w:rsidRPr="009A5E3A">
        <w:rPr>
          <w:lang w:val="es-MX"/>
        </w:rPr>
        <w:t xml:space="preserve">). </w:t>
      </w:r>
      <w:r w:rsidRPr="00445728">
        <w:rPr>
          <w:i/>
          <w:lang w:val="es-MX"/>
        </w:rPr>
        <w:t>Síntesis Geográfica del Estado de Tamaulipas</w:t>
      </w:r>
      <w:r>
        <w:rPr>
          <w:lang w:val="es-MX"/>
        </w:rPr>
        <w:t xml:space="preserve">. Secretaría de Programación y Presupuesto. México, D.F. 158 Pp. </w:t>
      </w:r>
    </w:p>
    <w:p w14:paraId="2E297E77" w14:textId="77777777" w:rsidR="00915208" w:rsidRDefault="00915208" w:rsidP="00017457">
      <w:pPr>
        <w:adjustRightInd w:val="0"/>
        <w:rPr>
          <w:lang w:val="es-MX"/>
        </w:rPr>
      </w:pPr>
      <w:r w:rsidRPr="008747EA">
        <w:rPr>
          <w:lang w:val="es-MX"/>
        </w:rPr>
        <w:lastRenderedPageBreak/>
        <w:t>INEGI</w:t>
      </w:r>
      <w:r w:rsidR="008747EA">
        <w:rPr>
          <w:lang w:val="es-MX"/>
        </w:rPr>
        <w:t>. (</w:t>
      </w:r>
      <w:r w:rsidRPr="008747EA">
        <w:rPr>
          <w:lang w:val="es-MX"/>
        </w:rPr>
        <w:t>2000</w:t>
      </w:r>
      <w:r w:rsidR="008747EA">
        <w:rPr>
          <w:lang w:val="es-MX"/>
        </w:rPr>
        <w:t>)</w:t>
      </w:r>
      <w:r w:rsidRPr="008747EA">
        <w:rPr>
          <w:lang w:val="es-MX"/>
        </w:rPr>
        <w:t xml:space="preserve">. </w:t>
      </w:r>
      <w:r w:rsidRPr="005E0F0D">
        <w:rPr>
          <w:i/>
          <w:lang w:val="es-MX"/>
        </w:rPr>
        <w:t>Conjunto Nacional de Datos Vectorial Edafol</w:t>
      </w:r>
      <w:r w:rsidRPr="005E0F0D">
        <w:rPr>
          <w:rFonts w:hint="eastAsia"/>
          <w:i/>
          <w:lang w:val="es-MX"/>
        </w:rPr>
        <w:t>ó</w:t>
      </w:r>
      <w:r w:rsidRPr="005E0F0D">
        <w:rPr>
          <w:i/>
          <w:lang w:val="es-MX"/>
        </w:rPr>
        <w:t>gico</w:t>
      </w:r>
      <w:r w:rsidRPr="008747EA">
        <w:rPr>
          <w:lang w:val="es-MX"/>
        </w:rPr>
        <w:t>. Escala 1:250 000 Serie II (Digital)</w:t>
      </w:r>
      <w:r w:rsidR="008747EA">
        <w:rPr>
          <w:lang w:val="es-MX"/>
        </w:rPr>
        <w:t>.</w:t>
      </w:r>
    </w:p>
    <w:p w14:paraId="08E56351" w14:textId="77777777" w:rsidR="008747EA" w:rsidRPr="000C0A76" w:rsidRDefault="008747EA" w:rsidP="008747EA">
      <w:pPr>
        <w:adjustRightInd w:val="0"/>
        <w:rPr>
          <w:lang w:val="es-MX"/>
        </w:rPr>
      </w:pPr>
      <w:r w:rsidRPr="008747EA">
        <w:rPr>
          <w:lang w:val="es-MX"/>
        </w:rPr>
        <w:t>INEGI</w:t>
      </w:r>
      <w:r>
        <w:rPr>
          <w:lang w:val="es-MX"/>
        </w:rPr>
        <w:t>.</w:t>
      </w:r>
      <w:r w:rsidRPr="008747EA">
        <w:rPr>
          <w:lang w:val="es-MX"/>
        </w:rPr>
        <w:t xml:space="preserve"> </w:t>
      </w:r>
      <w:r>
        <w:rPr>
          <w:lang w:val="es-MX"/>
        </w:rPr>
        <w:t>(</w:t>
      </w:r>
      <w:r w:rsidRPr="008747EA">
        <w:rPr>
          <w:lang w:val="es-MX"/>
        </w:rPr>
        <w:t>2010</w:t>
      </w:r>
      <w:r>
        <w:rPr>
          <w:lang w:val="es-MX"/>
        </w:rPr>
        <w:t>)</w:t>
      </w:r>
      <w:r w:rsidRPr="008747EA">
        <w:rPr>
          <w:lang w:val="es-MX"/>
        </w:rPr>
        <w:t xml:space="preserve">. </w:t>
      </w:r>
      <w:r w:rsidRPr="005E0F0D">
        <w:rPr>
          <w:i/>
          <w:lang w:val="es-MX"/>
        </w:rPr>
        <w:t>Censo de Poblaci</w:t>
      </w:r>
      <w:r w:rsidRPr="005E0F0D">
        <w:rPr>
          <w:rFonts w:hint="eastAsia"/>
          <w:i/>
          <w:lang w:val="es-MX"/>
        </w:rPr>
        <w:t>ó</w:t>
      </w:r>
      <w:r w:rsidRPr="005E0F0D">
        <w:rPr>
          <w:i/>
          <w:lang w:val="es-MX"/>
        </w:rPr>
        <w:t>n y Vivienda 2010</w:t>
      </w:r>
      <w:r w:rsidRPr="008747EA">
        <w:rPr>
          <w:lang w:val="es-MX"/>
        </w:rPr>
        <w:t xml:space="preserve">. </w:t>
      </w:r>
      <w:r>
        <w:rPr>
          <w:lang w:val="es-MX"/>
        </w:rPr>
        <w:t xml:space="preserve"> </w:t>
      </w:r>
      <w:r w:rsidRPr="000C0A76">
        <w:rPr>
          <w:lang w:val="es-MX"/>
        </w:rPr>
        <w:t>Disponible en:</w:t>
      </w:r>
      <w:r>
        <w:rPr>
          <w:lang w:val="es-MX"/>
        </w:rPr>
        <w:t xml:space="preserve"> </w:t>
      </w:r>
      <w:hyperlink r:id="rId37" w:anchor="Tabulados" w:history="1">
        <w:r w:rsidRPr="00AF37B0">
          <w:rPr>
            <w:rStyle w:val="Hipervnculo"/>
            <w:lang w:val="es-MX"/>
          </w:rPr>
          <w:t>https://www.inegi.org.mx/programas/ccpv/2010/default.html#Tabulados</w:t>
        </w:r>
      </w:hyperlink>
      <w:r>
        <w:rPr>
          <w:lang w:val="es-MX"/>
        </w:rPr>
        <w:t xml:space="preserve"> </w:t>
      </w:r>
      <w:r w:rsidRPr="000C0A76">
        <w:rPr>
          <w:lang w:val="es-MX"/>
        </w:rPr>
        <w:t>Fecha de consulta: 22 de febrero de 201</w:t>
      </w:r>
      <w:r>
        <w:rPr>
          <w:lang w:val="es-MX"/>
        </w:rPr>
        <w:t>9</w:t>
      </w:r>
      <w:r w:rsidRPr="000C0A76">
        <w:rPr>
          <w:lang w:val="es-MX"/>
        </w:rPr>
        <w:t>.</w:t>
      </w:r>
    </w:p>
    <w:p w14:paraId="631FD23F" w14:textId="549126F3" w:rsidR="00017457" w:rsidRDefault="00017457" w:rsidP="00017457">
      <w:pPr>
        <w:rPr>
          <w:lang w:val="es-MX"/>
        </w:rPr>
      </w:pPr>
      <w:r w:rsidRPr="008F6C36">
        <w:rPr>
          <w:lang w:val="es-MX"/>
        </w:rPr>
        <w:t xml:space="preserve">INEGI (2013). </w:t>
      </w:r>
      <w:r w:rsidR="008F6C36" w:rsidRPr="005E0F0D">
        <w:rPr>
          <w:i/>
          <w:lang w:val="es-MX"/>
        </w:rPr>
        <w:t>Cartas Digitales del Marco Geoestad</w:t>
      </w:r>
      <w:r w:rsidR="008F6C36" w:rsidRPr="005E0F0D">
        <w:rPr>
          <w:rFonts w:hint="eastAsia"/>
          <w:i/>
          <w:lang w:val="es-MX"/>
        </w:rPr>
        <w:t>í</w:t>
      </w:r>
      <w:r w:rsidR="008F6C36" w:rsidRPr="005E0F0D">
        <w:rPr>
          <w:i/>
          <w:lang w:val="es-MX"/>
        </w:rPr>
        <w:t>stico de M</w:t>
      </w:r>
      <w:r w:rsidR="008F6C36" w:rsidRPr="005E0F0D">
        <w:rPr>
          <w:rFonts w:hint="eastAsia"/>
          <w:i/>
          <w:lang w:val="es-MX"/>
        </w:rPr>
        <w:t>é</w:t>
      </w:r>
      <w:r w:rsidR="008F6C36" w:rsidRPr="005E0F0D">
        <w:rPr>
          <w:i/>
          <w:lang w:val="es-MX"/>
        </w:rPr>
        <w:t>xico</w:t>
      </w:r>
      <w:r w:rsidR="008F6C36" w:rsidRPr="008F6C36">
        <w:rPr>
          <w:lang w:val="es-MX"/>
        </w:rPr>
        <w:t>.</w:t>
      </w:r>
      <w:r w:rsidR="008F6C36">
        <w:rPr>
          <w:lang w:val="es-MX"/>
        </w:rPr>
        <w:t xml:space="preserve"> </w:t>
      </w:r>
      <w:r w:rsidRPr="008F6C36">
        <w:rPr>
          <w:lang w:val="es-MX"/>
        </w:rPr>
        <w:t xml:space="preserve">Disponible en: </w:t>
      </w:r>
      <w:hyperlink r:id="rId38" w:history="1">
        <w:r w:rsidR="008F6C36" w:rsidRPr="008F6C36">
          <w:rPr>
            <w:rStyle w:val="Hipervnculo"/>
            <w:lang w:val="es-MX"/>
          </w:rPr>
          <w:t>https://www.inegi.org.mx/temas/mapas/mg/</w:t>
        </w:r>
      </w:hyperlink>
      <w:r w:rsidR="008F6C36" w:rsidRPr="008F6C36">
        <w:rPr>
          <w:rStyle w:val="Hipervnculo"/>
          <w:lang w:val="es-MX"/>
        </w:rPr>
        <w:t xml:space="preserve">. </w:t>
      </w:r>
      <w:r w:rsidRPr="008F6C36">
        <w:rPr>
          <w:lang w:val="es-MX"/>
        </w:rPr>
        <w:t>Fecha de consulta: 1 de febrero de 201</w:t>
      </w:r>
      <w:r w:rsidR="00754B2E">
        <w:rPr>
          <w:lang w:val="es-MX"/>
        </w:rPr>
        <w:t>9</w:t>
      </w:r>
      <w:r w:rsidRPr="008F6C36">
        <w:rPr>
          <w:lang w:val="es-MX"/>
        </w:rPr>
        <w:t>.</w:t>
      </w:r>
    </w:p>
    <w:p w14:paraId="56D1A116" w14:textId="77777777" w:rsidR="001A377F" w:rsidRPr="000C0A76" w:rsidRDefault="001A377F" w:rsidP="001A377F">
      <w:pPr>
        <w:rPr>
          <w:lang w:val="es-MX"/>
        </w:rPr>
      </w:pPr>
      <w:r w:rsidRPr="001A377F">
        <w:rPr>
          <w:lang w:val="es-MX"/>
        </w:rPr>
        <w:t xml:space="preserve">INFDMP, Instituto Nacional para el Federalismo y el Desarrollo Municipal. </w:t>
      </w:r>
      <w:r w:rsidR="008F17A0">
        <w:rPr>
          <w:lang w:val="es-MX"/>
        </w:rPr>
        <w:t>(</w:t>
      </w:r>
      <w:r w:rsidRPr="001A377F">
        <w:rPr>
          <w:lang w:val="es-MX"/>
        </w:rPr>
        <w:t>2005</w:t>
      </w:r>
      <w:r w:rsidR="008F17A0">
        <w:rPr>
          <w:lang w:val="es-MX"/>
        </w:rPr>
        <w:t>)</w:t>
      </w:r>
      <w:r w:rsidRPr="001A377F">
        <w:rPr>
          <w:lang w:val="es-MX"/>
        </w:rPr>
        <w:t xml:space="preserve">. </w:t>
      </w:r>
      <w:r w:rsidRPr="005E0F0D">
        <w:rPr>
          <w:i/>
          <w:lang w:val="es-MX"/>
        </w:rPr>
        <w:t>Enciclopedia de los Municipios de M</w:t>
      </w:r>
      <w:r w:rsidRPr="005E0F0D">
        <w:rPr>
          <w:rFonts w:hint="eastAsia"/>
          <w:i/>
          <w:lang w:val="es-MX"/>
        </w:rPr>
        <w:t>é</w:t>
      </w:r>
      <w:r w:rsidRPr="005E0F0D">
        <w:rPr>
          <w:i/>
          <w:lang w:val="es-MX"/>
        </w:rPr>
        <w:t>xico. Estado de Tamaulipas. Gobierno del Estado de Tamaulipas</w:t>
      </w:r>
      <w:r w:rsidRPr="001A377F">
        <w:rPr>
          <w:lang w:val="es-MX"/>
        </w:rPr>
        <w:t>. Disponible en:</w:t>
      </w:r>
      <w:r w:rsidR="008F17A0">
        <w:rPr>
          <w:lang w:val="es-MX"/>
        </w:rPr>
        <w:t xml:space="preserve"> </w:t>
      </w:r>
      <w:hyperlink r:id="rId39" w:history="1">
        <w:r w:rsidR="008F17A0" w:rsidRPr="00AF37B0">
          <w:rPr>
            <w:rStyle w:val="Hipervnculo"/>
            <w:lang w:val="es-MX"/>
          </w:rPr>
          <w:t>http://www.e-local.gob.mx/work/templates/enciclo/tamaulipas/</w:t>
        </w:r>
      </w:hyperlink>
      <w:r w:rsidR="008F17A0">
        <w:rPr>
          <w:lang w:val="es-MX"/>
        </w:rPr>
        <w:t xml:space="preserve">. </w:t>
      </w:r>
      <w:r w:rsidR="008F17A0" w:rsidRPr="000C0A76">
        <w:rPr>
          <w:lang w:val="es-MX"/>
        </w:rPr>
        <w:t xml:space="preserve">Fecha de consulta: </w:t>
      </w:r>
      <w:r w:rsidR="008F17A0">
        <w:rPr>
          <w:lang w:val="es-MX"/>
        </w:rPr>
        <w:t>15</w:t>
      </w:r>
      <w:r w:rsidR="008F17A0" w:rsidRPr="000C0A76">
        <w:rPr>
          <w:lang w:val="es-MX"/>
        </w:rPr>
        <w:t xml:space="preserve"> de febrero de 2012</w:t>
      </w:r>
    </w:p>
    <w:p w14:paraId="04226283" w14:textId="01357751" w:rsidR="00754B2E" w:rsidRPr="000C0A76" w:rsidRDefault="00017457" w:rsidP="00754B2E">
      <w:pPr>
        <w:adjustRightInd w:val="0"/>
        <w:rPr>
          <w:lang w:val="es-MX"/>
        </w:rPr>
      </w:pPr>
      <w:proofErr w:type="spellStart"/>
      <w:r w:rsidRPr="00445728">
        <w:rPr>
          <w:lang w:val="en-US"/>
        </w:rPr>
        <w:t>Karevia</w:t>
      </w:r>
      <w:proofErr w:type="spellEnd"/>
      <w:r w:rsidRPr="00445728">
        <w:rPr>
          <w:lang w:val="en-US"/>
        </w:rPr>
        <w:t xml:space="preserve">, P., </w:t>
      </w:r>
      <w:proofErr w:type="spellStart"/>
      <w:r w:rsidRPr="00445728">
        <w:rPr>
          <w:lang w:val="en-US"/>
        </w:rPr>
        <w:t>Tallis</w:t>
      </w:r>
      <w:proofErr w:type="spellEnd"/>
      <w:r w:rsidRPr="00445728">
        <w:rPr>
          <w:lang w:val="en-US"/>
        </w:rPr>
        <w:t xml:space="preserve">, H., Ricketts, T. H., Daily, G. C., and </w:t>
      </w:r>
      <w:proofErr w:type="spellStart"/>
      <w:r w:rsidRPr="00445728">
        <w:rPr>
          <w:lang w:val="en-US"/>
        </w:rPr>
        <w:t>Polasky</w:t>
      </w:r>
      <w:proofErr w:type="spellEnd"/>
      <w:r w:rsidRPr="00445728">
        <w:rPr>
          <w:lang w:val="en-US"/>
        </w:rPr>
        <w:t>, S.</w:t>
      </w:r>
      <w:r w:rsidR="00445728" w:rsidRPr="00445728">
        <w:rPr>
          <w:lang w:val="en-US"/>
        </w:rPr>
        <w:t xml:space="preserve"> (</w:t>
      </w:r>
      <w:r w:rsidR="00445728">
        <w:rPr>
          <w:lang w:val="en-US"/>
        </w:rPr>
        <w:t>Eds.)</w:t>
      </w:r>
      <w:r w:rsidRPr="00445728">
        <w:rPr>
          <w:lang w:val="en-US"/>
        </w:rPr>
        <w:t xml:space="preserve"> (2011). </w:t>
      </w:r>
      <w:r w:rsidRPr="005E0F0D">
        <w:rPr>
          <w:i/>
          <w:lang w:val="en-US"/>
        </w:rPr>
        <w:t>Natural Capital. Theory and Practice of Mapping Ecosystem Services</w:t>
      </w:r>
      <w:r w:rsidRPr="006F7B1D">
        <w:rPr>
          <w:lang w:val="en-US"/>
        </w:rPr>
        <w:t>. Oxfor</w:t>
      </w:r>
      <w:r w:rsidR="00CE321B" w:rsidRPr="006F7B1D">
        <w:rPr>
          <w:lang w:val="en-US"/>
        </w:rPr>
        <w:t>d: Oxford University Press.</w:t>
      </w:r>
      <w:r w:rsidR="00CE321B" w:rsidRPr="00194D1A">
        <w:rPr>
          <w:lang w:val="en-US"/>
        </w:rPr>
        <w:t xml:space="preserve"> </w:t>
      </w:r>
      <w:r w:rsidR="00754B2E" w:rsidRPr="008F6C36">
        <w:rPr>
          <w:lang w:val="es-MX"/>
        </w:rPr>
        <w:t xml:space="preserve">Disponible en: </w:t>
      </w:r>
      <w:hyperlink r:id="rId40" w:history="1">
        <w:r w:rsidR="00CE321B" w:rsidRPr="00754B2E">
          <w:rPr>
            <w:rStyle w:val="Hipervnculo"/>
            <w:lang w:val="es-MX"/>
          </w:rPr>
          <w:t>http://www.oxfordscholarship.com/view/10.1093/acprof:oso/9780199588992.001.0001/acprof-9780199588992</w:t>
        </w:r>
      </w:hyperlink>
      <w:r w:rsidR="00CE321B" w:rsidRPr="00754B2E">
        <w:rPr>
          <w:lang w:val="es-MX"/>
        </w:rPr>
        <w:t xml:space="preserve"> </w:t>
      </w:r>
      <w:r w:rsidR="00754B2E" w:rsidRPr="000C0A76">
        <w:rPr>
          <w:lang w:val="es-MX"/>
        </w:rPr>
        <w:t xml:space="preserve">Fecha de consulta: </w:t>
      </w:r>
      <w:r w:rsidR="00754B2E">
        <w:rPr>
          <w:lang w:val="es-MX"/>
        </w:rPr>
        <w:t>1</w:t>
      </w:r>
      <w:r w:rsidR="00754B2E" w:rsidRPr="000C0A76">
        <w:rPr>
          <w:lang w:val="es-MX"/>
        </w:rPr>
        <w:t xml:space="preserve"> de febrero de 201</w:t>
      </w:r>
      <w:r w:rsidR="00754B2E">
        <w:rPr>
          <w:lang w:val="es-MX"/>
        </w:rPr>
        <w:t>9</w:t>
      </w:r>
      <w:r w:rsidR="00754B2E" w:rsidRPr="000C0A76">
        <w:rPr>
          <w:lang w:val="es-MX"/>
        </w:rPr>
        <w:t>.</w:t>
      </w:r>
    </w:p>
    <w:p w14:paraId="6757E4DF" w14:textId="77777777" w:rsidR="00017457" w:rsidRPr="007B6D6F" w:rsidRDefault="00017457" w:rsidP="00017457">
      <w:pPr>
        <w:adjustRightInd w:val="0"/>
        <w:rPr>
          <w:lang w:val="es-MX" w:eastAsia="es-MX"/>
        </w:rPr>
      </w:pPr>
      <w:r w:rsidRPr="006F7B1D">
        <w:rPr>
          <w:lang w:val="en-US"/>
        </w:rPr>
        <w:t xml:space="preserve">Kiss, A. (2004). </w:t>
      </w:r>
      <w:r w:rsidRPr="006F7B1D">
        <w:rPr>
          <w:bCs/>
          <w:lang w:val="en-US" w:eastAsia="es-MX"/>
        </w:rPr>
        <w:t>Making biodiversity conservation a land use priority. EN:</w:t>
      </w:r>
      <w:r w:rsidRPr="006F7B1D">
        <w:rPr>
          <w:lang w:val="en-US"/>
        </w:rPr>
        <w:t xml:space="preserve"> </w:t>
      </w:r>
      <w:r w:rsidRPr="006F7B1D">
        <w:rPr>
          <w:bCs/>
          <w:lang w:val="en-US" w:eastAsia="es-MX"/>
        </w:rPr>
        <w:t>McShane, T. O. and M.</w:t>
      </w:r>
      <w:r w:rsidRPr="00194D1A">
        <w:rPr>
          <w:bCs/>
          <w:lang w:val="en-US" w:eastAsia="es-MX"/>
        </w:rPr>
        <w:t xml:space="preserve"> P. Wells (Eds). </w:t>
      </w:r>
      <w:r w:rsidRPr="005E0F0D">
        <w:rPr>
          <w:bCs/>
          <w:i/>
          <w:lang w:val="en-US" w:eastAsia="es-MX"/>
        </w:rPr>
        <w:t xml:space="preserve">Getting Biodiversity Projects to Work: Towards More Effective Conservation and Development. </w:t>
      </w:r>
      <w:r w:rsidRPr="007B6D6F">
        <w:rPr>
          <w:bCs/>
          <w:lang w:val="es-MX" w:eastAsia="es-MX"/>
        </w:rPr>
        <w:t xml:space="preserve">Columbia </w:t>
      </w:r>
      <w:proofErr w:type="spellStart"/>
      <w:r w:rsidRPr="007B6D6F">
        <w:rPr>
          <w:bCs/>
          <w:lang w:val="es-MX" w:eastAsia="es-MX"/>
        </w:rPr>
        <w:t>University</w:t>
      </w:r>
      <w:proofErr w:type="spellEnd"/>
      <w:r w:rsidRPr="007B6D6F">
        <w:rPr>
          <w:bCs/>
          <w:lang w:val="es-MX" w:eastAsia="es-MX"/>
        </w:rPr>
        <w:t xml:space="preserve"> </w:t>
      </w:r>
      <w:proofErr w:type="spellStart"/>
      <w:r w:rsidRPr="007B6D6F">
        <w:rPr>
          <w:bCs/>
          <w:lang w:val="es-MX" w:eastAsia="es-MX"/>
        </w:rPr>
        <w:t>Press</w:t>
      </w:r>
      <w:proofErr w:type="spellEnd"/>
      <w:r w:rsidRPr="007B6D6F">
        <w:rPr>
          <w:bCs/>
          <w:lang w:val="es-MX" w:eastAsia="es-MX"/>
        </w:rPr>
        <w:t>. Nueva York. 464 Pp.</w:t>
      </w:r>
    </w:p>
    <w:p w14:paraId="31F424B1" w14:textId="77777777" w:rsidR="00017457" w:rsidRDefault="00017457" w:rsidP="00017457">
      <w:pPr>
        <w:rPr>
          <w:lang w:val="es-MX"/>
        </w:rPr>
      </w:pPr>
      <w:r w:rsidRPr="000C0A76">
        <w:rPr>
          <w:bCs/>
          <w:iCs/>
          <w:lang w:val="es-MX" w:eastAsia="es-MX"/>
        </w:rPr>
        <w:t xml:space="preserve">Martín-López, B., Gómez-Baggethun, E., González, J. A., Lomas, P. L. y Montes, C. (2009). </w:t>
      </w:r>
      <w:r w:rsidRPr="00194D1A">
        <w:rPr>
          <w:bCs/>
          <w:lang w:val="en-US" w:eastAsia="es-MX"/>
        </w:rPr>
        <w:t>The assessment of ecosystem services provided by biodiversity: re-thinking concepts and research needs. En</w:t>
      </w:r>
      <w:r w:rsidRPr="00194D1A">
        <w:rPr>
          <w:lang w:val="en-US" w:eastAsia="es-MX"/>
        </w:rPr>
        <w:t xml:space="preserve"> J. B. Aronoff (Ed.),</w:t>
      </w:r>
      <w:r w:rsidRPr="00194D1A">
        <w:rPr>
          <w:bCs/>
          <w:lang w:val="en-US" w:eastAsia="es-MX"/>
        </w:rPr>
        <w:t xml:space="preserve"> </w:t>
      </w:r>
      <w:r w:rsidRPr="005E0F0D">
        <w:rPr>
          <w:i/>
          <w:lang w:val="en-US" w:eastAsia="es-MX"/>
        </w:rPr>
        <w:t>Handbook of Nature Conservation</w:t>
      </w:r>
      <w:r w:rsidRPr="00194D1A">
        <w:rPr>
          <w:lang w:val="en-US" w:eastAsia="es-MX"/>
        </w:rPr>
        <w:t xml:space="preserve">. Nova Science Publishers, Inc. </w:t>
      </w:r>
      <w:r w:rsidRPr="000C0A76">
        <w:rPr>
          <w:lang w:val="es-MX" w:eastAsia="es-MX"/>
        </w:rPr>
        <w:t xml:space="preserve">[En línea]. Disponible en: </w:t>
      </w:r>
      <w:hyperlink r:id="rId41" w:history="1">
        <w:r w:rsidRPr="000C0A76">
          <w:rPr>
            <w:rStyle w:val="Hipervnculo"/>
            <w:lang w:val="es-MX" w:eastAsia="es-MX"/>
          </w:rPr>
          <w:t>http://ocw.um.es/ciencias/avances-ecologicos-para-la-sostenibilidad-de-los/lectura-obligatoria-1/leccion11/articulo-funciones-servicios-conceptos.pdf</w:t>
        </w:r>
      </w:hyperlink>
      <w:r w:rsidRPr="000C0A76">
        <w:rPr>
          <w:rStyle w:val="Hipervnculo"/>
          <w:lang w:val="es-MX" w:eastAsia="es-MX"/>
        </w:rPr>
        <w:t>.</w:t>
      </w:r>
      <w:r w:rsidRPr="000C0A76">
        <w:rPr>
          <w:lang w:val="es-MX" w:eastAsia="es-MX"/>
        </w:rPr>
        <w:t xml:space="preserve"> </w:t>
      </w:r>
      <w:r w:rsidRPr="000C0A76">
        <w:rPr>
          <w:lang w:val="es-MX"/>
        </w:rPr>
        <w:t>Fecha de consulta: 27 de mayo de 2016.</w:t>
      </w:r>
    </w:p>
    <w:p w14:paraId="7B2F1FAF" w14:textId="6DDDB03A" w:rsidR="00754B2E" w:rsidRPr="000C0A76" w:rsidRDefault="008F17A0" w:rsidP="00754B2E">
      <w:pPr>
        <w:adjustRightInd w:val="0"/>
        <w:rPr>
          <w:lang w:val="es-MX"/>
        </w:rPr>
      </w:pPr>
      <w:r w:rsidRPr="008F17A0">
        <w:rPr>
          <w:lang w:val="es-MX"/>
        </w:rPr>
        <w:t>Mart</w:t>
      </w:r>
      <w:r w:rsidRPr="008F17A0">
        <w:rPr>
          <w:rFonts w:hint="eastAsia"/>
          <w:lang w:val="es-MX"/>
        </w:rPr>
        <w:t>í</w:t>
      </w:r>
      <w:r w:rsidRPr="008F17A0">
        <w:rPr>
          <w:lang w:val="es-MX"/>
        </w:rPr>
        <w:t>nez Laguna, N. (2001). Evoluci</w:t>
      </w:r>
      <w:r w:rsidRPr="008F17A0">
        <w:rPr>
          <w:rFonts w:hint="eastAsia"/>
          <w:lang w:val="es-MX"/>
        </w:rPr>
        <w:t>ó</w:t>
      </w:r>
      <w:r w:rsidRPr="008F17A0">
        <w:rPr>
          <w:lang w:val="es-MX"/>
        </w:rPr>
        <w:t>n y expresi</w:t>
      </w:r>
      <w:r w:rsidRPr="008F17A0">
        <w:rPr>
          <w:rFonts w:hint="eastAsia"/>
          <w:lang w:val="es-MX"/>
        </w:rPr>
        <w:t>ó</w:t>
      </w:r>
      <w:r w:rsidRPr="008F17A0">
        <w:rPr>
          <w:lang w:val="es-MX"/>
        </w:rPr>
        <w:t>n territorial de la industria petroqu</w:t>
      </w:r>
      <w:r w:rsidRPr="008F17A0">
        <w:rPr>
          <w:rFonts w:hint="eastAsia"/>
          <w:lang w:val="es-MX"/>
        </w:rPr>
        <w:t>í</w:t>
      </w:r>
      <w:r w:rsidRPr="008F17A0">
        <w:rPr>
          <w:lang w:val="es-MX"/>
        </w:rPr>
        <w:t>mica en M</w:t>
      </w:r>
      <w:r w:rsidRPr="008F17A0">
        <w:rPr>
          <w:rFonts w:hint="eastAsia"/>
          <w:lang w:val="es-MX"/>
        </w:rPr>
        <w:t>é</w:t>
      </w:r>
      <w:r w:rsidRPr="008F17A0">
        <w:rPr>
          <w:lang w:val="es-MX"/>
        </w:rPr>
        <w:t xml:space="preserve">xico. </w:t>
      </w:r>
      <w:r w:rsidRPr="00027C2F">
        <w:rPr>
          <w:i/>
          <w:lang w:val="es-MX"/>
        </w:rPr>
        <w:t>Investigaciones Geogr</w:t>
      </w:r>
      <w:r w:rsidRPr="00027C2F">
        <w:rPr>
          <w:rFonts w:hint="eastAsia"/>
          <w:i/>
          <w:lang w:val="es-MX"/>
        </w:rPr>
        <w:t>á</w:t>
      </w:r>
      <w:r w:rsidRPr="00027C2F">
        <w:rPr>
          <w:i/>
          <w:lang w:val="es-MX"/>
        </w:rPr>
        <w:t>ficas,</w:t>
      </w:r>
      <w:r w:rsidRPr="008F17A0">
        <w:rPr>
          <w:lang w:val="es-MX"/>
        </w:rPr>
        <w:t xml:space="preserve"> </w:t>
      </w:r>
      <w:r w:rsidRPr="005E0F0D">
        <w:rPr>
          <w:i/>
          <w:lang w:val="es-MX"/>
        </w:rPr>
        <w:t>Bolet</w:t>
      </w:r>
      <w:r w:rsidRPr="005E0F0D">
        <w:rPr>
          <w:rFonts w:hint="eastAsia"/>
          <w:i/>
          <w:lang w:val="es-MX"/>
        </w:rPr>
        <w:t>í</w:t>
      </w:r>
      <w:r w:rsidRPr="005E0F0D">
        <w:rPr>
          <w:i/>
          <w:lang w:val="es-MX"/>
        </w:rPr>
        <w:t>n del Instituto de Geograf</w:t>
      </w:r>
      <w:r w:rsidRPr="005E0F0D">
        <w:rPr>
          <w:rFonts w:hint="eastAsia"/>
          <w:i/>
          <w:lang w:val="es-MX"/>
        </w:rPr>
        <w:t>í</w:t>
      </w:r>
      <w:r w:rsidRPr="005E0F0D">
        <w:rPr>
          <w:i/>
          <w:lang w:val="es-MX"/>
        </w:rPr>
        <w:t>a</w:t>
      </w:r>
      <w:r w:rsidRPr="008F17A0">
        <w:rPr>
          <w:lang w:val="es-MX"/>
        </w:rPr>
        <w:t>, UNAM.</w:t>
      </w:r>
      <w:r w:rsidR="00D33EE1">
        <w:rPr>
          <w:lang w:val="es-MX"/>
        </w:rPr>
        <w:t xml:space="preserve">   </w:t>
      </w:r>
      <w:r w:rsidRPr="008F17A0">
        <w:rPr>
          <w:lang w:val="es-MX"/>
        </w:rPr>
        <w:t>46: 98-116</w:t>
      </w:r>
      <w:r>
        <w:rPr>
          <w:lang w:val="es-MX"/>
        </w:rPr>
        <w:t>.</w:t>
      </w:r>
      <w:r w:rsidR="00027C2F">
        <w:rPr>
          <w:lang w:val="es-MX"/>
        </w:rPr>
        <w:t xml:space="preserve"> </w:t>
      </w:r>
      <w:r w:rsidR="00754B2E" w:rsidRPr="008F6C36">
        <w:rPr>
          <w:lang w:val="es-MX"/>
        </w:rPr>
        <w:t>Disponible en</w:t>
      </w:r>
      <w:r w:rsidR="00754B2E">
        <w:rPr>
          <w:lang w:val="es-MX"/>
        </w:rPr>
        <w:t>:</w:t>
      </w:r>
      <w:r w:rsidR="00754B2E">
        <w:rPr>
          <w:rStyle w:val="Hipervnculo"/>
          <w:lang w:val="es-MX"/>
        </w:rPr>
        <w:t xml:space="preserve"> </w:t>
      </w:r>
      <w:hyperlink r:id="rId42" w:history="1">
        <w:r w:rsidR="00027C2F" w:rsidRPr="006B416F">
          <w:rPr>
            <w:rStyle w:val="Hipervnculo"/>
            <w:lang w:val="es-MX"/>
          </w:rPr>
          <w:t>http://www.investigacionesgeograficas.unam.mx/index.php/rig/article/view/59158/52145</w:t>
        </w:r>
      </w:hyperlink>
      <w:r w:rsidR="00027C2F">
        <w:rPr>
          <w:lang w:val="es-MX"/>
        </w:rPr>
        <w:t xml:space="preserve"> </w:t>
      </w:r>
      <w:r w:rsidR="00754B2E" w:rsidRPr="000C0A76">
        <w:rPr>
          <w:lang w:val="es-MX"/>
        </w:rPr>
        <w:t xml:space="preserve">Fecha de consulta: </w:t>
      </w:r>
      <w:r w:rsidR="00754B2E">
        <w:rPr>
          <w:lang w:val="es-MX"/>
        </w:rPr>
        <w:t>17</w:t>
      </w:r>
      <w:r w:rsidR="00754B2E" w:rsidRPr="000C0A76">
        <w:rPr>
          <w:lang w:val="es-MX"/>
        </w:rPr>
        <w:t xml:space="preserve"> de </w:t>
      </w:r>
      <w:r w:rsidR="00754B2E">
        <w:rPr>
          <w:lang w:val="es-MX"/>
        </w:rPr>
        <w:t>enero</w:t>
      </w:r>
      <w:r w:rsidR="00754B2E" w:rsidRPr="000C0A76">
        <w:rPr>
          <w:lang w:val="es-MX"/>
        </w:rPr>
        <w:t xml:space="preserve"> de 201</w:t>
      </w:r>
      <w:r w:rsidR="00754B2E">
        <w:rPr>
          <w:lang w:val="es-MX"/>
        </w:rPr>
        <w:t>9</w:t>
      </w:r>
      <w:r w:rsidR="00754B2E" w:rsidRPr="000C0A76">
        <w:rPr>
          <w:lang w:val="es-MX"/>
        </w:rPr>
        <w:t>.</w:t>
      </w:r>
    </w:p>
    <w:p w14:paraId="20F05CC4" w14:textId="68D537CC" w:rsidR="008F17A0" w:rsidRPr="007B6D6F" w:rsidRDefault="008F17A0" w:rsidP="008F17A0">
      <w:pPr>
        <w:adjustRightInd w:val="0"/>
        <w:rPr>
          <w:lang w:val="es-MX" w:eastAsia="es-MX"/>
        </w:rPr>
      </w:pPr>
      <w:proofErr w:type="spellStart"/>
      <w:r w:rsidRPr="007B6D6F">
        <w:rPr>
          <w:lang w:val="en-US" w:eastAsia="es-MX"/>
        </w:rPr>
        <w:t>Mckinney</w:t>
      </w:r>
      <w:proofErr w:type="spellEnd"/>
      <w:r w:rsidRPr="007B6D6F">
        <w:rPr>
          <w:lang w:val="en-US" w:eastAsia="es-MX"/>
        </w:rPr>
        <w:t xml:space="preserve">, M. L. (2002). </w:t>
      </w:r>
      <w:r w:rsidR="00AE1288" w:rsidRPr="00AE1288">
        <w:rPr>
          <w:lang w:val="en-US" w:eastAsia="es-MX"/>
        </w:rPr>
        <w:t>Urbanization, Biodiversity, and Conservation: The impacts of urbanization on native species are poorly studied, but educating a highly urbanized human population about these impacts can greatly improve species conservation in all ecosystems</w:t>
      </w:r>
      <w:r w:rsidRPr="006F7B1D">
        <w:rPr>
          <w:lang w:val="en-US" w:eastAsia="es-MX"/>
        </w:rPr>
        <w:t xml:space="preserve">. </w:t>
      </w:r>
      <w:proofErr w:type="spellStart"/>
      <w:r w:rsidRPr="007B6D6F">
        <w:rPr>
          <w:i/>
          <w:lang w:val="es-MX" w:eastAsia="es-MX"/>
        </w:rPr>
        <w:t>BioScience</w:t>
      </w:r>
      <w:proofErr w:type="spellEnd"/>
      <w:r w:rsidRPr="007B6D6F">
        <w:rPr>
          <w:i/>
          <w:lang w:val="es-MX" w:eastAsia="es-MX"/>
        </w:rPr>
        <w:t>.</w:t>
      </w:r>
      <w:r w:rsidRPr="007B6D6F">
        <w:rPr>
          <w:lang w:val="es-MX" w:eastAsia="es-MX"/>
        </w:rPr>
        <w:t xml:space="preserve"> 52:883-890.</w:t>
      </w:r>
      <w:r w:rsidR="00027C2F" w:rsidRPr="007B6D6F">
        <w:rPr>
          <w:lang w:val="es-MX" w:eastAsia="es-MX"/>
        </w:rPr>
        <w:t xml:space="preserve"> </w:t>
      </w:r>
      <w:r w:rsidR="00F5379C" w:rsidRPr="000C0A76">
        <w:rPr>
          <w:lang w:val="es-MX" w:eastAsia="es-MX"/>
        </w:rPr>
        <w:lastRenderedPageBreak/>
        <w:t xml:space="preserve">Disponible en: </w:t>
      </w:r>
      <w:hyperlink r:id="rId43" w:history="1">
        <w:r w:rsidR="00F5379C">
          <w:rPr>
            <w:rStyle w:val="Hipervnculo"/>
          </w:rPr>
          <w:t>https://academic.oup.com/bioscience/article/52/10/883/354714</w:t>
        </w:r>
      </w:hyperlink>
      <w:r w:rsidR="00F5379C">
        <w:t xml:space="preserve"> </w:t>
      </w:r>
      <w:r w:rsidR="00F5379C" w:rsidRPr="000C0A76">
        <w:rPr>
          <w:lang w:val="es-MX"/>
        </w:rPr>
        <w:t xml:space="preserve">Fecha de consulta: </w:t>
      </w:r>
      <w:r w:rsidR="00F5379C">
        <w:rPr>
          <w:lang w:val="es-MX"/>
        </w:rPr>
        <w:t>1</w:t>
      </w:r>
      <w:r w:rsidR="00F5379C">
        <w:rPr>
          <w:lang w:val="es-MX"/>
        </w:rPr>
        <w:t>8</w:t>
      </w:r>
      <w:r w:rsidR="00F5379C" w:rsidRPr="000C0A76">
        <w:rPr>
          <w:lang w:val="es-MX"/>
        </w:rPr>
        <w:t xml:space="preserve"> de </w:t>
      </w:r>
      <w:r w:rsidR="00F5379C">
        <w:rPr>
          <w:lang w:val="es-MX"/>
        </w:rPr>
        <w:t>enero</w:t>
      </w:r>
      <w:r w:rsidR="00F5379C" w:rsidRPr="000C0A76">
        <w:rPr>
          <w:lang w:val="es-MX"/>
        </w:rPr>
        <w:t xml:space="preserve"> de 201</w:t>
      </w:r>
      <w:r w:rsidR="00F5379C">
        <w:rPr>
          <w:lang w:val="es-MX"/>
        </w:rPr>
        <w:t>9</w:t>
      </w:r>
      <w:r w:rsidR="00F5379C" w:rsidRPr="000C0A76">
        <w:rPr>
          <w:lang w:val="es-MX"/>
        </w:rPr>
        <w:t>.</w:t>
      </w:r>
    </w:p>
    <w:p w14:paraId="402387F8" w14:textId="77777777" w:rsidR="008F17A0" w:rsidRDefault="008F17A0" w:rsidP="008F17A0">
      <w:pPr>
        <w:adjustRightInd w:val="0"/>
        <w:rPr>
          <w:lang w:val="es-MX" w:eastAsia="es-MX"/>
        </w:rPr>
      </w:pPr>
      <w:r w:rsidRPr="008F17A0">
        <w:rPr>
          <w:lang w:val="es-MX" w:eastAsia="es-MX"/>
        </w:rPr>
        <w:t>Naranjo, E.J.;</w:t>
      </w:r>
      <w:r w:rsidR="00BC35A3">
        <w:rPr>
          <w:lang w:val="es-MX" w:eastAsia="es-MX"/>
        </w:rPr>
        <w:t xml:space="preserve"> </w:t>
      </w:r>
      <w:r w:rsidRPr="008F17A0">
        <w:rPr>
          <w:lang w:val="es-MX" w:eastAsia="es-MX"/>
        </w:rPr>
        <w:t>R. Dirzo; J.</w:t>
      </w:r>
      <w:r w:rsidR="006F7B1D">
        <w:rPr>
          <w:lang w:val="es-MX" w:eastAsia="es-MX"/>
        </w:rPr>
        <w:t xml:space="preserve"> </w:t>
      </w:r>
      <w:r w:rsidRPr="008F17A0">
        <w:rPr>
          <w:lang w:val="es-MX" w:eastAsia="es-MX"/>
        </w:rPr>
        <w:t>C. L</w:t>
      </w:r>
      <w:r w:rsidRPr="008F17A0">
        <w:rPr>
          <w:rFonts w:hint="eastAsia"/>
          <w:lang w:val="es-MX" w:eastAsia="es-MX"/>
        </w:rPr>
        <w:t>ó</w:t>
      </w:r>
      <w:r w:rsidRPr="008F17A0">
        <w:rPr>
          <w:lang w:val="es-MX" w:eastAsia="es-MX"/>
        </w:rPr>
        <w:t>pez Acosta; J. Rend</w:t>
      </w:r>
      <w:r w:rsidRPr="008F17A0">
        <w:rPr>
          <w:rFonts w:hint="eastAsia"/>
          <w:lang w:val="es-MX" w:eastAsia="es-MX"/>
        </w:rPr>
        <w:t>ó</w:t>
      </w:r>
      <w:r w:rsidRPr="008F17A0">
        <w:rPr>
          <w:lang w:val="es-MX" w:eastAsia="es-MX"/>
        </w:rPr>
        <w:t>n-von Osten; A. Reuter y O. Sosa-Nishizaki. (2009). Impacto de los factores antropog</w:t>
      </w:r>
      <w:r w:rsidRPr="008F17A0">
        <w:rPr>
          <w:rFonts w:hint="eastAsia"/>
          <w:lang w:val="es-MX" w:eastAsia="es-MX"/>
        </w:rPr>
        <w:t>é</w:t>
      </w:r>
      <w:r w:rsidRPr="008F17A0">
        <w:rPr>
          <w:lang w:val="es-MX" w:eastAsia="es-MX"/>
        </w:rPr>
        <w:t>nicos de afectaci</w:t>
      </w:r>
      <w:r w:rsidRPr="008F17A0">
        <w:rPr>
          <w:rFonts w:hint="eastAsia"/>
          <w:lang w:val="es-MX" w:eastAsia="es-MX"/>
        </w:rPr>
        <w:t>ó</w:t>
      </w:r>
      <w:r w:rsidRPr="008F17A0">
        <w:rPr>
          <w:lang w:val="es-MX" w:eastAsia="es-MX"/>
        </w:rPr>
        <w:t xml:space="preserve">n directa a las poblaciones silvestres de flora y fauna, </w:t>
      </w:r>
      <w:r w:rsidR="005E0F0D">
        <w:rPr>
          <w:lang w:val="es-MX" w:eastAsia="es-MX"/>
        </w:rPr>
        <w:t>En:</w:t>
      </w:r>
      <w:r w:rsidRPr="008F17A0">
        <w:rPr>
          <w:lang w:val="es-MX" w:eastAsia="es-MX"/>
        </w:rPr>
        <w:t xml:space="preserve"> </w:t>
      </w:r>
      <w:r w:rsidRPr="005E0F0D">
        <w:rPr>
          <w:i/>
          <w:lang w:val="es-MX" w:eastAsia="es-MX"/>
        </w:rPr>
        <w:t>Capital natural de M</w:t>
      </w:r>
      <w:r w:rsidRPr="005E0F0D">
        <w:rPr>
          <w:rFonts w:hint="eastAsia"/>
          <w:i/>
          <w:lang w:val="es-MX" w:eastAsia="es-MX"/>
        </w:rPr>
        <w:t>é</w:t>
      </w:r>
      <w:r w:rsidRPr="005E0F0D">
        <w:rPr>
          <w:i/>
          <w:lang w:val="es-MX" w:eastAsia="es-MX"/>
        </w:rPr>
        <w:t>xico, vol. II: Estado de conservaci</w:t>
      </w:r>
      <w:r w:rsidRPr="005E0F0D">
        <w:rPr>
          <w:rFonts w:hint="eastAsia"/>
          <w:i/>
          <w:lang w:val="es-MX" w:eastAsia="es-MX"/>
        </w:rPr>
        <w:t>ó</w:t>
      </w:r>
      <w:r w:rsidRPr="005E0F0D">
        <w:rPr>
          <w:i/>
          <w:lang w:val="es-MX" w:eastAsia="es-MX"/>
        </w:rPr>
        <w:t>n y tendencias de cambio</w:t>
      </w:r>
      <w:r w:rsidRPr="008F17A0">
        <w:rPr>
          <w:lang w:val="es-MX" w:eastAsia="es-MX"/>
        </w:rPr>
        <w:t xml:space="preserve">. </w:t>
      </w:r>
      <w:r w:rsidR="00915208" w:rsidRPr="008F17A0">
        <w:rPr>
          <w:lang w:val="es-MX" w:eastAsia="es-MX"/>
        </w:rPr>
        <w:t>CONABIO</w:t>
      </w:r>
      <w:r w:rsidRPr="008F17A0">
        <w:rPr>
          <w:lang w:val="es-MX" w:eastAsia="es-MX"/>
        </w:rPr>
        <w:t>, M</w:t>
      </w:r>
      <w:r w:rsidRPr="008F17A0">
        <w:rPr>
          <w:rFonts w:hint="eastAsia"/>
          <w:lang w:val="es-MX" w:eastAsia="es-MX"/>
        </w:rPr>
        <w:t>é</w:t>
      </w:r>
      <w:r w:rsidRPr="008F17A0">
        <w:rPr>
          <w:lang w:val="es-MX" w:eastAsia="es-MX"/>
        </w:rPr>
        <w:t>xico, pp. 247-276.</w:t>
      </w:r>
    </w:p>
    <w:p w14:paraId="2E241AD9" w14:textId="77777777" w:rsidR="00330761" w:rsidRPr="008F17A0" w:rsidRDefault="00330761" w:rsidP="008F17A0">
      <w:pPr>
        <w:adjustRightInd w:val="0"/>
        <w:rPr>
          <w:lang w:val="es-MX" w:eastAsia="es-MX"/>
        </w:rPr>
      </w:pPr>
      <w:r w:rsidRPr="00330761">
        <w:rPr>
          <w:lang w:val="es-MX" w:eastAsia="es-MX"/>
        </w:rPr>
        <w:t xml:space="preserve">Moreno Talamantes, A. (2003). </w:t>
      </w:r>
      <w:r w:rsidRPr="00027C2F">
        <w:rPr>
          <w:i/>
          <w:lang w:val="es-MX" w:eastAsia="es-MX"/>
        </w:rPr>
        <w:t>Modelo digital de elevaci</w:t>
      </w:r>
      <w:r w:rsidRPr="00027C2F">
        <w:rPr>
          <w:rFonts w:hint="eastAsia"/>
          <w:i/>
          <w:lang w:val="es-MX" w:eastAsia="es-MX"/>
        </w:rPr>
        <w:t>ó</w:t>
      </w:r>
      <w:r w:rsidRPr="00027C2F">
        <w:rPr>
          <w:i/>
          <w:lang w:val="es-MX" w:eastAsia="es-MX"/>
        </w:rPr>
        <w:t>n de Nuevo Le</w:t>
      </w:r>
      <w:r w:rsidRPr="00027C2F">
        <w:rPr>
          <w:rFonts w:hint="eastAsia"/>
          <w:i/>
          <w:lang w:val="es-MX" w:eastAsia="es-MX"/>
        </w:rPr>
        <w:t>ó</w:t>
      </w:r>
      <w:r w:rsidRPr="00027C2F">
        <w:rPr>
          <w:i/>
          <w:lang w:val="es-MX" w:eastAsia="es-MX"/>
        </w:rPr>
        <w:t>n y Tamaulipas, resoluci</w:t>
      </w:r>
      <w:r w:rsidRPr="00027C2F">
        <w:rPr>
          <w:rFonts w:hint="eastAsia"/>
          <w:i/>
          <w:lang w:val="es-MX" w:eastAsia="es-MX"/>
        </w:rPr>
        <w:t>ó</w:t>
      </w:r>
      <w:r w:rsidRPr="00027C2F">
        <w:rPr>
          <w:i/>
          <w:lang w:val="es-MX" w:eastAsia="es-MX"/>
        </w:rPr>
        <w:t>n de 100m</w:t>
      </w:r>
      <w:r w:rsidRPr="00330761">
        <w:rPr>
          <w:lang w:val="es-MX" w:eastAsia="es-MX"/>
        </w:rPr>
        <w:t>. Cortes</w:t>
      </w:r>
      <w:r w:rsidRPr="00330761">
        <w:rPr>
          <w:rFonts w:hint="eastAsia"/>
          <w:lang w:val="es-MX" w:eastAsia="es-MX"/>
        </w:rPr>
        <w:t>í</w:t>
      </w:r>
      <w:r w:rsidRPr="00330761">
        <w:rPr>
          <w:lang w:val="es-MX" w:eastAsia="es-MX"/>
        </w:rPr>
        <w:t>a de Cant</w:t>
      </w:r>
      <w:r w:rsidRPr="00330761">
        <w:rPr>
          <w:rFonts w:hint="eastAsia"/>
          <w:lang w:val="es-MX" w:eastAsia="es-MX"/>
        </w:rPr>
        <w:t>ú</w:t>
      </w:r>
      <w:r w:rsidRPr="00330761">
        <w:rPr>
          <w:lang w:val="es-MX" w:eastAsia="es-MX"/>
        </w:rPr>
        <w:t>, C. (Facultad de Ciencias Forestales, Universidad Aut</w:t>
      </w:r>
      <w:r w:rsidRPr="00330761">
        <w:rPr>
          <w:rFonts w:hint="eastAsia"/>
          <w:lang w:val="es-MX" w:eastAsia="es-MX"/>
        </w:rPr>
        <w:t>ó</w:t>
      </w:r>
      <w:r w:rsidRPr="00330761">
        <w:rPr>
          <w:lang w:val="es-MX" w:eastAsia="es-MX"/>
        </w:rPr>
        <w:t>noma de Nuevo Le</w:t>
      </w:r>
      <w:r w:rsidRPr="00330761">
        <w:rPr>
          <w:rFonts w:hint="eastAsia"/>
          <w:lang w:val="es-MX" w:eastAsia="es-MX"/>
        </w:rPr>
        <w:t>ó</w:t>
      </w:r>
      <w:r w:rsidRPr="00330761">
        <w:rPr>
          <w:lang w:val="es-MX" w:eastAsia="es-MX"/>
        </w:rPr>
        <w:t>n). Linares, M</w:t>
      </w:r>
      <w:r w:rsidRPr="00330761">
        <w:rPr>
          <w:rFonts w:hint="eastAsia"/>
          <w:lang w:val="es-MX" w:eastAsia="es-MX"/>
        </w:rPr>
        <w:t>é</w:t>
      </w:r>
      <w:r w:rsidRPr="00330761">
        <w:rPr>
          <w:lang w:val="es-MX" w:eastAsia="es-MX"/>
        </w:rPr>
        <w:t>xico.</w:t>
      </w:r>
    </w:p>
    <w:p w14:paraId="3A26C3EF" w14:textId="5AE1A4B8" w:rsidR="00017457" w:rsidRPr="00F5379C" w:rsidRDefault="00017457" w:rsidP="00017457">
      <w:pPr>
        <w:adjustRightInd w:val="0"/>
        <w:rPr>
          <w:lang w:val="es-MX"/>
        </w:rPr>
      </w:pPr>
      <w:proofErr w:type="spellStart"/>
      <w:r w:rsidRPr="004E5CFA">
        <w:rPr>
          <w:lang w:val="es-MX"/>
        </w:rPr>
        <w:t>Nelleman</w:t>
      </w:r>
      <w:proofErr w:type="spellEnd"/>
      <w:r w:rsidRPr="004E5CFA">
        <w:rPr>
          <w:lang w:val="es-MX"/>
        </w:rPr>
        <w:t xml:space="preserve">, C., </w:t>
      </w:r>
      <w:proofErr w:type="spellStart"/>
      <w:r w:rsidRPr="004E5CFA">
        <w:rPr>
          <w:lang w:val="es-MX"/>
        </w:rPr>
        <w:t>Kullered</w:t>
      </w:r>
      <w:proofErr w:type="spellEnd"/>
      <w:r w:rsidRPr="004E5CFA">
        <w:rPr>
          <w:lang w:val="es-MX"/>
        </w:rPr>
        <w:t xml:space="preserve">, L., </w:t>
      </w:r>
      <w:proofErr w:type="spellStart"/>
      <w:r w:rsidRPr="004E5CFA">
        <w:rPr>
          <w:lang w:val="es-MX"/>
        </w:rPr>
        <w:t>Vistnes</w:t>
      </w:r>
      <w:proofErr w:type="spellEnd"/>
      <w:r w:rsidRPr="004E5CFA">
        <w:rPr>
          <w:lang w:val="es-MX"/>
        </w:rPr>
        <w:t xml:space="preserve">, I., Forbes </w:t>
      </w:r>
      <w:r w:rsidR="00027C2F" w:rsidRPr="004E5CFA">
        <w:rPr>
          <w:lang w:val="es-MX"/>
        </w:rPr>
        <w:t xml:space="preserve">C., </w:t>
      </w:r>
      <w:proofErr w:type="spellStart"/>
      <w:r w:rsidR="00027C2F" w:rsidRPr="004E5CFA">
        <w:rPr>
          <w:lang w:val="es-MX"/>
        </w:rPr>
        <w:t>Husby</w:t>
      </w:r>
      <w:proofErr w:type="spellEnd"/>
      <w:r w:rsidR="00027C2F" w:rsidRPr="004E5CFA">
        <w:rPr>
          <w:lang w:val="es-MX"/>
        </w:rPr>
        <w:t xml:space="preserve">, E., </w:t>
      </w:r>
      <w:proofErr w:type="spellStart"/>
      <w:r w:rsidR="00027C2F" w:rsidRPr="004E5CFA">
        <w:rPr>
          <w:lang w:val="es-MX"/>
        </w:rPr>
        <w:t>Kofinas</w:t>
      </w:r>
      <w:proofErr w:type="spellEnd"/>
      <w:r w:rsidR="00027C2F" w:rsidRPr="004E5CFA">
        <w:rPr>
          <w:lang w:val="es-MX"/>
        </w:rPr>
        <w:t xml:space="preserve">, G. P., </w:t>
      </w:r>
      <w:proofErr w:type="spellStart"/>
      <w:r w:rsidR="004E5CFA" w:rsidRPr="004E5CFA">
        <w:rPr>
          <w:lang w:val="es-MX"/>
        </w:rPr>
        <w:t>Kaltenborn</w:t>
      </w:r>
      <w:proofErr w:type="spellEnd"/>
      <w:r w:rsidR="004E5CFA" w:rsidRPr="004E5CFA">
        <w:rPr>
          <w:lang w:val="es-MX"/>
        </w:rPr>
        <w:t xml:space="preserve">, B., </w:t>
      </w:r>
      <w:proofErr w:type="spellStart"/>
      <w:r w:rsidR="004E5CFA" w:rsidRPr="004E5CFA">
        <w:rPr>
          <w:lang w:val="es-MX"/>
        </w:rPr>
        <w:t>Roaud</w:t>
      </w:r>
      <w:proofErr w:type="spellEnd"/>
      <w:r w:rsidR="004E5CFA" w:rsidRPr="004E5CFA">
        <w:rPr>
          <w:lang w:val="es-MX"/>
        </w:rPr>
        <w:t xml:space="preserve">, J., </w:t>
      </w:r>
      <w:proofErr w:type="spellStart"/>
      <w:r w:rsidR="004E5CFA" w:rsidRPr="004E5CFA">
        <w:rPr>
          <w:lang w:val="es-MX"/>
        </w:rPr>
        <w:t>Magomedova</w:t>
      </w:r>
      <w:proofErr w:type="spellEnd"/>
      <w:r w:rsidR="004E5CFA" w:rsidRPr="004E5CFA">
        <w:rPr>
          <w:lang w:val="es-MX"/>
        </w:rPr>
        <w:t xml:space="preserve">, M., </w:t>
      </w:r>
      <w:proofErr w:type="spellStart"/>
      <w:r w:rsidR="004E5CFA" w:rsidRPr="004E5CFA">
        <w:rPr>
          <w:lang w:val="es-MX"/>
        </w:rPr>
        <w:t>Bobiwash</w:t>
      </w:r>
      <w:proofErr w:type="spellEnd"/>
      <w:r w:rsidR="004E5CFA" w:rsidRPr="004E5CFA">
        <w:rPr>
          <w:lang w:val="es-MX"/>
        </w:rPr>
        <w:t xml:space="preserve">, R., </w:t>
      </w:r>
      <w:proofErr w:type="spellStart"/>
      <w:r w:rsidR="004E5CFA" w:rsidRPr="004E5CFA">
        <w:rPr>
          <w:lang w:val="es-MX"/>
        </w:rPr>
        <w:t>Lambrechts</w:t>
      </w:r>
      <w:proofErr w:type="spellEnd"/>
      <w:r w:rsidR="004E5CFA" w:rsidRPr="004E5CFA">
        <w:rPr>
          <w:lang w:val="es-MX"/>
        </w:rPr>
        <w:t xml:space="preserve">, C., </w:t>
      </w:r>
      <w:proofErr w:type="spellStart"/>
      <w:r w:rsidR="004E5CFA" w:rsidRPr="004E5CFA">
        <w:rPr>
          <w:lang w:val="es-MX"/>
        </w:rPr>
        <w:t>Schei</w:t>
      </w:r>
      <w:proofErr w:type="spellEnd"/>
      <w:r w:rsidR="004E5CFA" w:rsidRPr="004E5CFA">
        <w:rPr>
          <w:lang w:val="es-MX"/>
        </w:rPr>
        <w:t xml:space="preserve">, P., </w:t>
      </w:r>
      <w:proofErr w:type="spellStart"/>
      <w:r w:rsidR="004E5CFA" w:rsidRPr="004E5CFA">
        <w:rPr>
          <w:lang w:val="es-MX"/>
        </w:rPr>
        <w:t>Tveidal</w:t>
      </w:r>
      <w:proofErr w:type="spellEnd"/>
      <w:r w:rsidR="004E5CFA" w:rsidRPr="004E5CFA">
        <w:rPr>
          <w:lang w:val="es-MX"/>
        </w:rPr>
        <w:t xml:space="preserve">, S., </w:t>
      </w:r>
      <w:proofErr w:type="spellStart"/>
      <w:r w:rsidR="004E5CFA" w:rsidRPr="004E5CFA">
        <w:rPr>
          <w:lang w:val="es-MX"/>
        </w:rPr>
        <w:t>Gr</w:t>
      </w:r>
      <w:r w:rsidR="004E5CFA" w:rsidRPr="004E5CFA">
        <w:rPr>
          <w:rFonts w:ascii="Times New Roman" w:hAnsi="Times New Roman"/>
          <w:lang w:val="es-MX"/>
        </w:rPr>
        <w:t>ø</w:t>
      </w:r>
      <w:r w:rsidR="004E5CFA" w:rsidRPr="004E5CFA">
        <w:rPr>
          <w:lang w:val="es-MX"/>
        </w:rPr>
        <w:t>n</w:t>
      </w:r>
      <w:proofErr w:type="spellEnd"/>
      <w:r w:rsidR="004E5CFA" w:rsidRPr="004E5CFA">
        <w:rPr>
          <w:lang w:val="es-MX"/>
        </w:rPr>
        <w:t xml:space="preserve">, O. </w:t>
      </w:r>
      <w:r w:rsidR="00027C2F" w:rsidRPr="004E5CFA">
        <w:rPr>
          <w:lang w:val="es-MX"/>
        </w:rPr>
        <w:t xml:space="preserve">and </w:t>
      </w:r>
      <w:proofErr w:type="spellStart"/>
      <w:r w:rsidR="00027C2F" w:rsidRPr="004E5CFA">
        <w:rPr>
          <w:lang w:val="es-MX"/>
        </w:rPr>
        <w:t>T.S</w:t>
      </w:r>
      <w:proofErr w:type="spellEnd"/>
      <w:r w:rsidR="00027C2F" w:rsidRPr="004E5CFA">
        <w:rPr>
          <w:lang w:val="es-MX"/>
        </w:rPr>
        <w:t xml:space="preserve">. </w:t>
      </w:r>
      <w:proofErr w:type="spellStart"/>
      <w:r w:rsidR="00027C2F" w:rsidRPr="004E5CFA">
        <w:rPr>
          <w:lang w:val="es-MX"/>
        </w:rPr>
        <w:t>Larsen</w:t>
      </w:r>
      <w:proofErr w:type="spellEnd"/>
      <w:r w:rsidRPr="004E5CFA">
        <w:rPr>
          <w:lang w:val="es-MX"/>
        </w:rPr>
        <w:t xml:space="preserve"> (2001). </w:t>
      </w:r>
      <w:r w:rsidR="00027C2F">
        <w:rPr>
          <w:i/>
          <w:lang w:val="en-US"/>
        </w:rPr>
        <w:t>Global Methodology for</w:t>
      </w:r>
      <w:r w:rsidRPr="00027C2F">
        <w:rPr>
          <w:i/>
          <w:lang w:val="en-US"/>
        </w:rPr>
        <w:t xml:space="preserve"> mapping human impacts on the biosphere</w:t>
      </w:r>
      <w:r w:rsidRPr="006F7B1D">
        <w:rPr>
          <w:lang w:val="en-US"/>
        </w:rPr>
        <w:t xml:space="preserve">. </w:t>
      </w:r>
      <w:proofErr w:type="spellStart"/>
      <w:r w:rsidRPr="00F5379C">
        <w:rPr>
          <w:lang w:val="es-MX"/>
        </w:rPr>
        <w:t>United</w:t>
      </w:r>
      <w:proofErr w:type="spellEnd"/>
      <w:r w:rsidRPr="00F5379C">
        <w:rPr>
          <w:lang w:val="es-MX"/>
        </w:rPr>
        <w:t xml:space="preserve"> </w:t>
      </w:r>
      <w:proofErr w:type="spellStart"/>
      <w:r w:rsidRPr="00F5379C">
        <w:rPr>
          <w:lang w:val="es-MX"/>
        </w:rPr>
        <w:t>Nations</w:t>
      </w:r>
      <w:proofErr w:type="spellEnd"/>
      <w:r w:rsidRPr="00F5379C">
        <w:rPr>
          <w:lang w:val="es-MX"/>
        </w:rPr>
        <w:t xml:space="preserve"> </w:t>
      </w:r>
      <w:proofErr w:type="spellStart"/>
      <w:r w:rsidRPr="00F5379C">
        <w:rPr>
          <w:lang w:val="es-MX"/>
        </w:rPr>
        <w:t>Environment</w:t>
      </w:r>
      <w:proofErr w:type="spellEnd"/>
      <w:r w:rsidRPr="00F5379C">
        <w:rPr>
          <w:lang w:val="es-MX"/>
        </w:rPr>
        <w:t xml:space="preserve"> </w:t>
      </w:r>
      <w:proofErr w:type="spellStart"/>
      <w:r w:rsidRPr="00F5379C">
        <w:rPr>
          <w:lang w:val="es-MX"/>
        </w:rPr>
        <w:t>Program</w:t>
      </w:r>
      <w:proofErr w:type="spellEnd"/>
      <w:r w:rsidRPr="00F5379C">
        <w:rPr>
          <w:lang w:val="es-MX"/>
        </w:rPr>
        <w:t xml:space="preserve">; </w:t>
      </w:r>
      <w:proofErr w:type="spellStart"/>
      <w:r w:rsidRPr="00F5379C">
        <w:rPr>
          <w:lang w:val="es-MX"/>
        </w:rPr>
        <w:t>Report</w:t>
      </w:r>
      <w:proofErr w:type="spellEnd"/>
      <w:r w:rsidRPr="00F5379C">
        <w:rPr>
          <w:lang w:val="es-MX"/>
        </w:rPr>
        <w:t xml:space="preserve"> </w:t>
      </w:r>
      <w:proofErr w:type="spellStart"/>
      <w:r w:rsidRPr="00F5379C">
        <w:rPr>
          <w:lang w:val="es-MX"/>
        </w:rPr>
        <w:t>UNEP</w:t>
      </w:r>
      <w:proofErr w:type="spellEnd"/>
      <w:r w:rsidRPr="00F5379C">
        <w:rPr>
          <w:lang w:val="es-MX"/>
        </w:rPr>
        <w:t>/</w:t>
      </w:r>
      <w:proofErr w:type="spellStart"/>
      <w:r w:rsidRPr="00F5379C">
        <w:rPr>
          <w:lang w:val="es-MX"/>
        </w:rPr>
        <w:t>DEWA</w:t>
      </w:r>
      <w:proofErr w:type="spellEnd"/>
      <w:r w:rsidRPr="00F5379C">
        <w:rPr>
          <w:lang w:val="es-MX"/>
        </w:rPr>
        <w:t>/</w:t>
      </w:r>
      <w:proofErr w:type="spellStart"/>
      <w:r w:rsidRPr="00F5379C">
        <w:rPr>
          <w:lang w:val="es-MX"/>
        </w:rPr>
        <w:t>TR</w:t>
      </w:r>
      <w:proofErr w:type="spellEnd"/>
      <w:r w:rsidRPr="00F5379C">
        <w:rPr>
          <w:lang w:val="es-MX"/>
        </w:rPr>
        <w:t xml:space="preserve">. </w:t>
      </w:r>
      <w:r w:rsidR="004E5CFA" w:rsidRPr="00F5379C">
        <w:rPr>
          <w:lang w:val="es-MX"/>
        </w:rPr>
        <w:t>51</w:t>
      </w:r>
      <w:r w:rsidRPr="00F5379C">
        <w:rPr>
          <w:lang w:val="es-MX"/>
        </w:rPr>
        <w:t xml:space="preserve"> Pp.</w:t>
      </w:r>
      <w:r w:rsidR="002949D6" w:rsidRPr="00F5379C">
        <w:rPr>
          <w:lang w:val="es-MX"/>
        </w:rPr>
        <w:t xml:space="preserve"> </w:t>
      </w:r>
      <w:r w:rsidR="00F5379C" w:rsidRPr="008F6C36">
        <w:rPr>
          <w:lang w:val="es-MX"/>
        </w:rPr>
        <w:t>Disponible en</w:t>
      </w:r>
      <w:r w:rsidR="00F5379C">
        <w:rPr>
          <w:lang w:val="es-MX"/>
        </w:rPr>
        <w:t>:</w:t>
      </w:r>
      <w:r w:rsidR="00F5379C">
        <w:rPr>
          <w:lang w:val="es-MX"/>
        </w:rPr>
        <w:t xml:space="preserve"> </w:t>
      </w:r>
      <w:hyperlink r:id="rId44" w:history="1">
        <w:r w:rsidR="002949D6" w:rsidRPr="00F5379C">
          <w:rPr>
            <w:rStyle w:val="Hipervnculo"/>
            <w:lang w:val="es-MX"/>
          </w:rPr>
          <w:t>https://www.globio.info/downloads/218/globioreportlowres.pdf</w:t>
        </w:r>
      </w:hyperlink>
      <w:r w:rsidR="002949D6" w:rsidRPr="00F5379C">
        <w:rPr>
          <w:lang w:val="es-MX"/>
        </w:rPr>
        <w:t xml:space="preserve"> </w:t>
      </w:r>
      <w:r w:rsidR="00F5379C" w:rsidRPr="000C0A76">
        <w:rPr>
          <w:lang w:val="es-MX"/>
        </w:rPr>
        <w:t xml:space="preserve">Fecha de consulta: </w:t>
      </w:r>
      <w:r w:rsidR="00F5379C">
        <w:rPr>
          <w:lang w:val="es-MX"/>
        </w:rPr>
        <w:t>18</w:t>
      </w:r>
      <w:r w:rsidR="00F5379C" w:rsidRPr="000C0A76">
        <w:rPr>
          <w:lang w:val="es-MX"/>
        </w:rPr>
        <w:t xml:space="preserve"> de </w:t>
      </w:r>
      <w:r w:rsidR="00F5379C">
        <w:rPr>
          <w:lang w:val="es-MX"/>
        </w:rPr>
        <w:t>enero</w:t>
      </w:r>
      <w:r w:rsidR="00F5379C" w:rsidRPr="000C0A76">
        <w:rPr>
          <w:lang w:val="es-MX"/>
        </w:rPr>
        <w:t xml:space="preserve"> de 201</w:t>
      </w:r>
      <w:r w:rsidR="00F5379C">
        <w:rPr>
          <w:lang w:val="es-MX"/>
        </w:rPr>
        <w:t>9</w:t>
      </w:r>
      <w:r w:rsidR="00F5379C" w:rsidRPr="000C0A76">
        <w:rPr>
          <w:lang w:val="es-MX"/>
        </w:rPr>
        <w:t>.</w:t>
      </w:r>
    </w:p>
    <w:p w14:paraId="7C377E23" w14:textId="77777777" w:rsidR="00017457" w:rsidRDefault="00017457" w:rsidP="00017457">
      <w:pPr>
        <w:adjustRightInd w:val="0"/>
        <w:rPr>
          <w:lang w:val="es-MX"/>
        </w:rPr>
      </w:pPr>
      <w:r w:rsidRPr="00194D1A">
        <w:rPr>
          <w:lang w:val="en-US"/>
        </w:rPr>
        <w:t>Nelson, E., Cameron, D. R., Regetz, J., Polasky, S., and Daily, G. C. (</w:t>
      </w:r>
      <w:r w:rsidR="002949D6">
        <w:rPr>
          <w:lang w:val="en-US"/>
        </w:rPr>
        <w:t>2011). Terrestrial Biodiversity</w:t>
      </w:r>
      <w:r w:rsidRPr="00194D1A">
        <w:rPr>
          <w:lang w:val="en-US"/>
        </w:rPr>
        <w:t xml:space="preserve">. En P. Kareiva, H. Tallis, G. Daily, </w:t>
      </w:r>
      <w:r w:rsidR="002949D6">
        <w:rPr>
          <w:lang w:val="en-US"/>
        </w:rPr>
        <w:t>T. Ricketts y S. Polasky (Eds.)</w:t>
      </w:r>
      <w:r w:rsidRPr="00194D1A">
        <w:rPr>
          <w:lang w:val="en-US"/>
        </w:rPr>
        <w:t xml:space="preserve"> </w:t>
      </w:r>
      <w:r w:rsidR="002949D6" w:rsidRPr="002949D6">
        <w:rPr>
          <w:i/>
          <w:lang w:val="en-US"/>
        </w:rPr>
        <w:t>Natural Capital: Theory and Practice of Mapping Ecosystem Services.</w:t>
      </w:r>
      <w:r w:rsidR="002949D6">
        <w:rPr>
          <w:lang w:val="en-US"/>
        </w:rPr>
        <w:t xml:space="preserve"> </w:t>
      </w:r>
      <w:r w:rsidRPr="007B6D6F">
        <w:rPr>
          <w:lang w:val="es-MX"/>
        </w:rPr>
        <w:t xml:space="preserve">Oxford </w:t>
      </w:r>
      <w:proofErr w:type="spellStart"/>
      <w:r w:rsidRPr="007B6D6F">
        <w:rPr>
          <w:lang w:val="es-MX"/>
        </w:rPr>
        <w:t>University</w:t>
      </w:r>
      <w:proofErr w:type="spellEnd"/>
      <w:r w:rsidRPr="007B6D6F">
        <w:rPr>
          <w:lang w:val="es-MX"/>
        </w:rPr>
        <w:t xml:space="preserve"> </w:t>
      </w:r>
      <w:proofErr w:type="spellStart"/>
      <w:r w:rsidRPr="007B6D6F">
        <w:rPr>
          <w:lang w:val="es-MX"/>
        </w:rPr>
        <w:t>Press</w:t>
      </w:r>
      <w:proofErr w:type="spellEnd"/>
      <w:r w:rsidRPr="007B6D6F">
        <w:rPr>
          <w:lang w:val="es-MX"/>
        </w:rPr>
        <w:t xml:space="preserve">. </w:t>
      </w:r>
      <w:r w:rsidR="002949D6">
        <w:rPr>
          <w:lang w:val="es-MX"/>
        </w:rPr>
        <w:t>365 P</w:t>
      </w:r>
      <w:r w:rsidRPr="000C0A76">
        <w:rPr>
          <w:lang w:val="es-MX"/>
        </w:rPr>
        <w:t>p.</w:t>
      </w:r>
      <w:r w:rsidR="002949D6">
        <w:rPr>
          <w:lang w:val="es-MX"/>
        </w:rPr>
        <w:t xml:space="preserve"> </w:t>
      </w:r>
      <w:hyperlink r:id="rId45" w:history="1">
        <w:r w:rsidR="002949D6" w:rsidRPr="006B416F">
          <w:rPr>
            <w:rStyle w:val="Hipervnculo"/>
            <w:lang w:val="es-MX"/>
          </w:rPr>
          <w:t>https://doi.org/10.1093/acprof:oso/9780199588992.003.0013</w:t>
        </w:r>
      </w:hyperlink>
      <w:r w:rsidR="002949D6">
        <w:rPr>
          <w:lang w:val="es-MX"/>
        </w:rPr>
        <w:t xml:space="preserve">  </w:t>
      </w:r>
    </w:p>
    <w:p w14:paraId="77EF0E81" w14:textId="77777777" w:rsidR="008F17A0" w:rsidRPr="000C0A76" w:rsidRDefault="008F17A0" w:rsidP="00017457">
      <w:pPr>
        <w:adjustRightInd w:val="0"/>
        <w:rPr>
          <w:lang w:val="es-MX"/>
        </w:rPr>
      </w:pPr>
      <w:r w:rsidRPr="008F17A0">
        <w:rPr>
          <w:lang w:val="es-MX"/>
        </w:rPr>
        <w:t>OEIDRUS</w:t>
      </w:r>
      <w:r>
        <w:rPr>
          <w:lang w:val="es-MX"/>
        </w:rPr>
        <w:t xml:space="preserve">, </w:t>
      </w:r>
      <w:r w:rsidRPr="008F17A0">
        <w:rPr>
          <w:lang w:val="es-MX"/>
        </w:rPr>
        <w:t>Oficina Estatal de Informaci</w:t>
      </w:r>
      <w:r w:rsidRPr="008F17A0">
        <w:rPr>
          <w:rFonts w:hint="eastAsia"/>
          <w:lang w:val="es-MX"/>
        </w:rPr>
        <w:t>ó</w:t>
      </w:r>
      <w:r w:rsidRPr="008F17A0">
        <w:rPr>
          <w:lang w:val="es-MX"/>
        </w:rPr>
        <w:t xml:space="preserve">n para </w:t>
      </w:r>
      <w:r>
        <w:rPr>
          <w:lang w:val="es-MX"/>
        </w:rPr>
        <w:t xml:space="preserve">el Desarrollo Rural </w:t>
      </w:r>
      <w:r w:rsidR="00026788">
        <w:rPr>
          <w:lang w:val="es-MX"/>
        </w:rPr>
        <w:t>Sustentable</w:t>
      </w:r>
      <w:r w:rsidRPr="008F17A0">
        <w:rPr>
          <w:lang w:val="es-MX"/>
        </w:rPr>
        <w:t xml:space="preserve">. </w:t>
      </w:r>
      <w:r>
        <w:rPr>
          <w:lang w:val="es-MX"/>
        </w:rPr>
        <w:t>(</w:t>
      </w:r>
      <w:r w:rsidRPr="008F17A0">
        <w:rPr>
          <w:lang w:val="es-MX"/>
        </w:rPr>
        <w:t>2011</w:t>
      </w:r>
      <w:r>
        <w:rPr>
          <w:lang w:val="es-MX"/>
        </w:rPr>
        <w:t>)</w:t>
      </w:r>
      <w:r w:rsidRPr="008F17A0">
        <w:rPr>
          <w:lang w:val="es-MX"/>
        </w:rPr>
        <w:t xml:space="preserve">. </w:t>
      </w:r>
      <w:r w:rsidRPr="002949D6">
        <w:rPr>
          <w:i/>
          <w:lang w:val="es-MX"/>
        </w:rPr>
        <w:t>Bolet</w:t>
      </w:r>
      <w:r w:rsidRPr="002949D6">
        <w:rPr>
          <w:rFonts w:hint="eastAsia"/>
          <w:i/>
          <w:lang w:val="es-MX"/>
        </w:rPr>
        <w:t>í</w:t>
      </w:r>
      <w:r w:rsidRPr="002949D6">
        <w:rPr>
          <w:i/>
          <w:lang w:val="es-MX"/>
        </w:rPr>
        <w:t>n de la OEDRIUS. Avances Estad</w:t>
      </w:r>
      <w:r w:rsidRPr="002949D6">
        <w:rPr>
          <w:rFonts w:hint="eastAsia"/>
          <w:i/>
          <w:lang w:val="es-MX"/>
        </w:rPr>
        <w:t>í</w:t>
      </w:r>
      <w:r w:rsidRPr="002949D6">
        <w:rPr>
          <w:i/>
          <w:lang w:val="es-MX"/>
        </w:rPr>
        <w:t>sticos del Sector Rural de Tamaulipas</w:t>
      </w:r>
      <w:r w:rsidRPr="008F17A0">
        <w:rPr>
          <w:lang w:val="es-MX"/>
        </w:rPr>
        <w:t>. Vol 5. N</w:t>
      </w:r>
      <w:r w:rsidRPr="008F17A0">
        <w:rPr>
          <w:rFonts w:hint="eastAsia"/>
          <w:lang w:val="es-MX"/>
        </w:rPr>
        <w:t>°</w:t>
      </w:r>
      <w:r w:rsidRPr="008F17A0">
        <w:rPr>
          <w:lang w:val="es-MX"/>
        </w:rPr>
        <w:t>3. Mayo- Junio 2011. Gobierno del Estado de Tamaulipas y SAGARPA.</w:t>
      </w:r>
    </w:p>
    <w:p w14:paraId="290C6C91" w14:textId="12C955C5" w:rsidR="00017457" w:rsidRDefault="00026788" w:rsidP="00017457">
      <w:pPr>
        <w:adjustRightInd w:val="0"/>
        <w:rPr>
          <w:bCs/>
          <w:iCs/>
          <w:lang w:val="es-MX" w:eastAsia="es-MX"/>
        </w:rPr>
      </w:pPr>
      <w:r>
        <w:rPr>
          <w:bCs/>
          <w:iCs/>
          <w:lang w:val="es-MX" w:eastAsia="es-MX"/>
        </w:rPr>
        <w:t>SGen-Tam</w:t>
      </w:r>
      <w:r w:rsidR="00017457" w:rsidRPr="000C0A76">
        <w:rPr>
          <w:bCs/>
          <w:iCs/>
          <w:lang w:val="es-MX" w:eastAsia="es-MX"/>
        </w:rPr>
        <w:t>,</w:t>
      </w:r>
      <w:r>
        <w:rPr>
          <w:bCs/>
          <w:iCs/>
          <w:lang w:val="es-MX" w:eastAsia="es-MX"/>
        </w:rPr>
        <w:t xml:space="preserve"> Secretaría General del Gobierno del Estado de Tamaulipas.</w:t>
      </w:r>
      <w:r w:rsidR="00017457" w:rsidRPr="000C0A76">
        <w:rPr>
          <w:bCs/>
          <w:iCs/>
          <w:lang w:val="es-MX" w:eastAsia="es-MX"/>
        </w:rPr>
        <w:t xml:space="preserve"> (1985). Decreto expedido por el Ejecutivo del Estado, por medio del cual por causa de utilidad pública, se declara área ecológica protegida, clasificada como Reserva de la Biosfera denominada "EL CIELO</w:t>
      </w:r>
      <w:r w:rsidR="00445728">
        <w:rPr>
          <w:bCs/>
          <w:iCs/>
          <w:lang w:val="es-MX" w:eastAsia="es-MX"/>
        </w:rPr>
        <w:t>”</w:t>
      </w:r>
      <w:r w:rsidR="00017457" w:rsidRPr="000C0A76">
        <w:rPr>
          <w:bCs/>
          <w:iCs/>
          <w:lang w:val="es-MX" w:eastAsia="es-MX"/>
        </w:rPr>
        <w:t xml:space="preserve">. </w:t>
      </w:r>
      <w:r w:rsidRPr="002949D6">
        <w:rPr>
          <w:bCs/>
          <w:i/>
          <w:iCs/>
          <w:lang w:val="es-MX" w:eastAsia="es-MX"/>
        </w:rPr>
        <w:t xml:space="preserve">Periódico Oficial de Tamaulipas </w:t>
      </w:r>
      <w:r>
        <w:rPr>
          <w:bCs/>
          <w:iCs/>
          <w:lang w:val="es-MX" w:eastAsia="es-MX"/>
        </w:rPr>
        <w:t>de</w:t>
      </w:r>
      <w:r w:rsidRPr="000C0A76">
        <w:rPr>
          <w:bCs/>
          <w:iCs/>
          <w:lang w:val="es-MX" w:eastAsia="es-MX"/>
        </w:rPr>
        <w:t xml:space="preserve"> </w:t>
      </w:r>
      <w:r w:rsidR="00017457" w:rsidRPr="000C0A76">
        <w:rPr>
          <w:bCs/>
          <w:iCs/>
          <w:lang w:val="es-MX" w:eastAsia="es-MX"/>
        </w:rPr>
        <w:t>13 de julio de 1985</w:t>
      </w:r>
      <w:r w:rsidR="00017457">
        <w:rPr>
          <w:bCs/>
          <w:iCs/>
          <w:lang w:val="es-MX" w:eastAsia="es-MX"/>
        </w:rPr>
        <w:t>.</w:t>
      </w:r>
      <w:r w:rsidR="00017457" w:rsidRPr="000C0A76">
        <w:rPr>
          <w:bCs/>
          <w:iCs/>
          <w:lang w:val="es-MX" w:eastAsia="es-MX"/>
        </w:rPr>
        <w:t xml:space="preserve">  </w:t>
      </w:r>
    </w:p>
    <w:p w14:paraId="5CADBA56" w14:textId="2404114D" w:rsidR="00BF6241" w:rsidRDefault="00BF6241" w:rsidP="00017457">
      <w:pPr>
        <w:adjustRightInd w:val="0"/>
        <w:rPr>
          <w:bCs/>
          <w:iCs/>
          <w:lang w:val="es-MX" w:eastAsia="es-MX"/>
        </w:rPr>
      </w:pPr>
      <w:r w:rsidRPr="00BF6241">
        <w:rPr>
          <w:bCs/>
          <w:iCs/>
          <w:lang w:val="es-MX" w:eastAsia="es-MX"/>
        </w:rPr>
        <w:t>Ram</w:t>
      </w:r>
      <w:r w:rsidRPr="00BF6241">
        <w:rPr>
          <w:rFonts w:hint="eastAsia"/>
          <w:bCs/>
          <w:iCs/>
          <w:lang w:val="es-MX" w:eastAsia="es-MX"/>
        </w:rPr>
        <w:t>í</w:t>
      </w:r>
      <w:r w:rsidRPr="00BF6241">
        <w:rPr>
          <w:bCs/>
          <w:iCs/>
          <w:lang w:val="es-MX" w:eastAsia="es-MX"/>
        </w:rPr>
        <w:t>rez Fern</w:t>
      </w:r>
      <w:r w:rsidRPr="00BF6241">
        <w:rPr>
          <w:rFonts w:hint="eastAsia"/>
          <w:bCs/>
          <w:iCs/>
          <w:lang w:val="es-MX" w:eastAsia="es-MX"/>
        </w:rPr>
        <w:t>á</w:t>
      </w:r>
      <w:r w:rsidRPr="00BF6241">
        <w:rPr>
          <w:bCs/>
          <w:iCs/>
          <w:lang w:val="es-MX" w:eastAsia="es-MX"/>
        </w:rPr>
        <w:t>ndez, J. A. y U. Jenchen. (201</w:t>
      </w:r>
      <w:r>
        <w:rPr>
          <w:bCs/>
          <w:iCs/>
          <w:lang w:val="es-MX" w:eastAsia="es-MX"/>
        </w:rPr>
        <w:t>6</w:t>
      </w:r>
      <w:r w:rsidRPr="00BF6241">
        <w:rPr>
          <w:bCs/>
          <w:iCs/>
          <w:lang w:val="es-MX" w:eastAsia="es-MX"/>
        </w:rPr>
        <w:t>). Cinturones orog</w:t>
      </w:r>
      <w:r w:rsidRPr="00BF6241">
        <w:rPr>
          <w:rFonts w:hint="eastAsia"/>
          <w:bCs/>
          <w:iCs/>
          <w:lang w:val="es-MX" w:eastAsia="es-MX"/>
        </w:rPr>
        <w:t>é</w:t>
      </w:r>
      <w:r w:rsidRPr="00BF6241">
        <w:rPr>
          <w:bCs/>
          <w:iCs/>
          <w:lang w:val="es-MX" w:eastAsia="es-MX"/>
        </w:rPr>
        <w:t>nicos sepultados bajo la Sierra Madre Oriental: basamento prec</w:t>
      </w:r>
      <w:r w:rsidRPr="00BF6241">
        <w:rPr>
          <w:rFonts w:hint="eastAsia"/>
          <w:bCs/>
          <w:iCs/>
          <w:lang w:val="es-MX" w:eastAsia="es-MX"/>
        </w:rPr>
        <w:t>á</w:t>
      </w:r>
      <w:r w:rsidRPr="00BF6241">
        <w:rPr>
          <w:bCs/>
          <w:iCs/>
          <w:lang w:val="es-MX" w:eastAsia="es-MX"/>
        </w:rPr>
        <w:t xml:space="preserve">mbrico y paleozoico. </w:t>
      </w:r>
      <w:r w:rsidRPr="002949D6">
        <w:rPr>
          <w:bCs/>
          <w:i/>
          <w:iCs/>
          <w:lang w:val="es-MX" w:eastAsia="es-MX"/>
        </w:rPr>
        <w:t>Ciencia UANL</w:t>
      </w:r>
      <w:r w:rsidRPr="00BF6241">
        <w:rPr>
          <w:bCs/>
          <w:iCs/>
          <w:lang w:val="es-MX" w:eastAsia="es-MX"/>
        </w:rPr>
        <w:t>. 19 (80): 47-53.</w:t>
      </w:r>
      <w:r w:rsidR="002949D6">
        <w:rPr>
          <w:bCs/>
          <w:iCs/>
          <w:lang w:val="es-MX" w:eastAsia="es-MX"/>
        </w:rPr>
        <w:t xml:space="preserve"> </w:t>
      </w:r>
      <w:hyperlink r:id="rId46" w:history="1">
        <w:r w:rsidR="002949D6" w:rsidRPr="006B416F">
          <w:rPr>
            <w:rStyle w:val="Hipervnculo"/>
            <w:bCs/>
            <w:iCs/>
            <w:lang w:val="es-MX" w:eastAsia="es-MX"/>
          </w:rPr>
          <w:t>http://cienciauanl.uanl.mx/?p=6018</w:t>
        </w:r>
      </w:hyperlink>
      <w:r w:rsidR="002949D6">
        <w:rPr>
          <w:bCs/>
          <w:iCs/>
          <w:lang w:val="es-MX" w:eastAsia="es-MX"/>
        </w:rPr>
        <w:t xml:space="preserve"> </w:t>
      </w:r>
    </w:p>
    <w:p w14:paraId="0FD24FE9" w14:textId="628896B8" w:rsidR="00915208" w:rsidRPr="000C0A76" w:rsidRDefault="00915208" w:rsidP="00017457">
      <w:pPr>
        <w:adjustRightInd w:val="0"/>
        <w:rPr>
          <w:bCs/>
          <w:iCs/>
          <w:lang w:val="es-MX" w:eastAsia="es-MX"/>
        </w:rPr>
      </w:pPr>
      <w:r w:rsidRPr="00915208">
        <w:rPr>
          <w:bCs/>
          <w:iCs/>
          <w:lang w:val="es-MX" w:eastAsia="es-MX"/>
        </w:rPr>
        <w:t xml:space="preserve">Requena-Lara, G. N. </w:t>
      </w:r>
      <w:r>
        <w:rPr>
          <w:bCs/>
          <w:iCs/>
          <w:lang w:val="es-MX" w:eastAsia="es-MX"/>
        </w:rPr>
        <w:t>(</w:t>
      </w:r>
      <w:r w:rsidRPr="00915208">
        <w:rPr>
          <w:bCs/>
          <w:iCs/>
          <w:lang w:val="es-MX" w:eastAsia="es-MX"/>
        </w:rPr>
        <w:t>2007</w:t>
      </w:r>
      <w:r>
        <w:rPr>
          <w:bCs/>
          <w:iCs/>
          <w:lang w:val="es-MX" w:eastAsia="es-MX"/>
        </w:rPr>
        <w:t>)</w:t>
      </w:r>
      <w:r w:rsidRPr="00915208">
        <w:rPr>
          <w:bCs/>
          <w:iCs/>
          <w:lang w:val="es-MX" w:eastAsia="es-MX"/>
        </w:rPr>
        <w:t xml:space="preserve">. </w:t>
      </w:r>
      <w:r w:rsidRPr="002949D6">
        <w:rPr>
          <w:bCs/>
          <w:i/>
          <w:iCs/>
          <w:lang w:val="es-MX" w:eastAsia="es-MX"/>
        </w:rPr>
        <w:t>Diagn</w:t>
      </w:r>
      <w:r w:rsidRPr="002949D6">
        <w:rPr>
          <w:rFonts w:hint="eastAsia"/>
          <w:bCs/>
          <w:i/>
          <w:iCs/>
          <w:lang w:val="es-MX" w:eastAsia="es-MX"/>
        </w:rPr>
        <w:t>ó</w:t>
      </w:r>
      <w:r w:rsidRPr="002949D6">
        <w:rPr>
          <w:bCs/>
          <w:i/>
          <w:iCs/>
          <w:lang w:val="es-MX" w:eastAsia="es-MX"/>
        </w:rPr>
        <w:t>stico Ecol</w:t>
      </w:r>
      <w:r w:rsidRPr="002949D6">
        <w:rPr>
          <w:rFonts w:hint="eastAsia"/>
          <w:bCs/>
          <w:i/>
          <w:iCs/>
          <w:lang w:val="es-MX" w:eastAsia="es-MX"/>
        </w:rPr>
        <w:t>ó</w:t>
      </w:r>
      <w:r w:rsidRPr="002949D6">
        <w:rPr>
          <w:bCs/>
          <w:i/>
          <w:iCs/>
          <w:lang w:val="es-MX" w:eastAsia="es-MX"/>
        </w:rPr>
        <w:t>gico de la Cuenca Guayalejo-Tames</w:t>
      </w:r>
      <w:r w:rsidRPr="002949D6">
        <w:rPr>
          <w:rFonts w:hint="eastAsia"/>
          <w:bCs/>
          <w:i/>
          <w:iCs/>
          <w:lang w:val="es-MX" w:eastAsia="es-MX"/>
        </w:rPr>
        <w:t>í</w:t>
      </w:r>
      <w:r w:rsidRPr="002949D6">
        <w:rPr>
          <w:bCs/>
          <w:i/>
          <w:iCs/>
          <w:lang w:val="es-MX" w:eastAsia="es-MX"/>
        </w:rPr>
        <w:t xml:space="preserve"> con Base en Sistemas de Informaci</w:t>
      </w:r>
      <w:r w:rsidRPr="002949D6">
        <w:rPr>
          <w:rFonts w:hint="eastAsia"/>
          <w:bCs/>
          <w:i/>
          <w:iCs/>
          <w:lang w:val="es-MX" w:eastAsia="es-MX"/>
        </w:rPr>
        <w:t>ó</w:t>
      </w:r>
      <w:r w:rsidRPr="002949D6">
        <w:rPr>
          <w:bCs/>
          <w:i/>
          <w:iCs/>
          <w:lang w:val="es-MX" w:eastAsia="es-MX"/>
        </w:rPr>
        <w:t>n Geoespacial.</w:t>
      </w:r>
      <w:r w:rsidRPr="00915208">
        <w:rPr>
          <w:bCs/>
          <w:iCs/>
          <w:lang w:val="es-MX" w:eastAsia="es-MX"/>
        </w:rPr>
        <w:t xml:space="preserve"> Tesis de Maestr</w:t>
      </w:r>
      <w:r w:rsidRPr="00915208">
        <w:rPr>
          <w:rFonts w:hint="eastAsia"/>
          <w:bCs/>
          <w:iCs/>
          <w:lang w:val="es-MX" w:eastAsia="es-MX"/>
        </w:rPr>
        <w:t>í</w:t>
      </w:r>
      <w:r w:rsidRPr="00915208">
        <w:rPr>
          <w:bCs/>
          <w:iCs/>
          <w:lang w:val="es-MX" w:eastAsia="es-MX"/>
        </w:rPr>
        <w:t>a. Instituto Tecnol</w:t>
      </w:r>
      <w:r w:rsidRPr="00915208">
        <w:rPr>
          <w:rFonts w:hint="eastAsia"/>
          <w:bCs/>
          <w:iCs/>
          <w:lang w:val="es-MX" w:eastAsia="es-MX"/>
        </w:rPr>
        <w:t>ó</w:t>
      </w:r>
      <w:r w:rsidRPr="00915208">
        <w:rPr>
          <w:bCs/>
          <w:iCs/>
          <w:lang w:val="es-MX" w:eastAsia="es-MX"/>
        </w:rPr>
        <w:t>gico de Ciudad Victoria. Ciudad Victoria, Tamaulipas. M</w:t>
      </w:r>
      <w:r w:rsidRPr="00915208">
        <w:rPr>
          <w:rFonts w:hint="eastAsia"/>
          <w:bCs/>
          <w:iCs/>
          <w:lang w:val="es-MX" w:eastAsia="es-MX"/>
        </w:rPr>
        <w:t>é</w:t>
      </w:r>
      <w:r w:rsidR="00445728">
        <w:rPr>
          <w:bCs/>
          <w:iCs/>
          <w:lang w:val="es-MX" w:eastAsia="es-MX"/>
        </w:rPr>
        <w:t>xico. 267 P</w:t>
      </w:r>
      <w:r w:rsidRPr="00915208">
        <w:rPr>
          <w:bCs/>
          <w:iCs/>
          <w:lang w:val="es-MX" w:eastAsia="es-MX"/>
        </w:rPr>
        <w:t>p.</w:t>
      </w:r>
    </w:p>
    <w:p w14:paraId="125048E2" w14:textId="77777777" w:rsidR="00017457" w:rsidRPr="000C0A76" w:rsidRDefault="00017457" w:rsidP="00017457">
      <w:pPr>
        <w:adjustRightInd w:val="0"/>
        <w:rPr>
          <w:lang w:val="es-MX" w:eastAsia="es-MX"/>
        </w:rPr>
      </w:pPr>
      <w:r w:rsidRPr="000C0A76">
        <w:rPr>
          <w:lang w:val="pt-PT" w:eastAsia="es-MX"/>
        </w:rPr>
        <w:lastRenderedPageBreak/>
        <w:t xml:space="preserve">Requena-Lara, G. N. (2013). </w:t>
      </w:r>
      <w:r w:rsidRPr="002949D6">
        <w:rPr>
          <w:i/>
          <w:lang w:val="es-MX" w:eastAsia="es-MX"/>
        </w:rPr>
        <w:t>Uso de un sistema de información geoespacial para la evaluación socioeconómica de los servicios ambientales en la Cuenca Guayalejo-Tamesí (Tamaulipas, México).</w:t>
      </w:r>
      <w:r w:rsidRPr="000C0A76">
        <w:rPr>
          <w:lang w:val="es-MX" w:eastAsia="es-MX"/>
        </w:rPr>
        <w:t xml:space="preserve"> Tesis de Doctorado. Departamento de Geografía Física de la Facultad de Geografía e Historia. Universidad de Sevilla. España. URL: [En línea]. Disponible en: </w:t>
      </w:r>
      <w:hyperlink r:id="rId47" w:history="1">
        <w:r w:rsidRPr="000C0A76">
          <w:rPr>
            <w:rStyle w:val="Hipervnculo"/>
            <w:lang w:val="es-MX" w:eastAsia="es-MX"/>
          </w:rPr>
          <w:t>https://www.educacion.gob.es/teseo/imprimirFichaConsulta.do;jsessionid=96D4D1D58569B3671791F3AD93957D70?idFicha=352625</w:t>
        </w:r>
      </w:hyperlink>
      <w:r w:rsidRPr="000C0A76">
        <w:rPr>
          <w:rStyle w:val="Hipervnculo"/>
          <w:lang w:val="es-MX" w:eastAsia="es-MX"/>
        </w:rPr>
        <w:t>.</w:t>
      </w:r>
      <w:r w:rsidRPr="000C0A76">
        <w:rPr>
          <w:lang w:val="es-MX" w:eastAsia="es-MX"/>
        </w:rPr>
        <w:t xml:space="preserve"> Fecha de consulta: 2</w:t>
      </w:r>
      <w:r w:rsidR="006F7B1D">
        <w:rPr>
          <w:lang w:val="es-MX" w:eastAsia="es-MX"/>
        </w:rPr>
        <w:t>5</w:t>
      </w:r>
      <w:r w:rsidRPr="000C0A76">
        <w:rPr>
          <w:lang w:val="es-MX" w:eastAsia="es-MX"/>
        </w:rPr>
        <w:t xml:space="preserve"> de febrero de 201</w:t>
      </w:r>
      <w:r w:rsidR="006F7B1D">
        <w:rPr>
          <w:lang w:val="es-MX" w:eastAsia="es-MX"/>
        </w:rPr>
        <w:t>9</w:t>
      </w:r>
      <w:r w:rsidRPr="000C0A76">
        <w:rPr>
          <w:lang w:val="es-MX" w:eastAsia="es-MX"/>
        </w:rPr>
        <w:t>.</w:t>
      </w:r>
    </w:p>
    <w:p w14:paraId="2D08B229" w14:textId="77777777" w:rsidR="00017457" w:rsidRDefault="00017457" w:rsidP="00017457">
      <w:pPr>
        <w:tabs>
          <w:tab w:val="num" w:pos="720"/>
        </w:tabs>
        <w:adjustRightInd w:val="0"/>
        <w:rPr>
          <w:lang w:val="es-MX"/>
        </w:rPr>
      </w:pPr>
      <w:r w:rsidRPr="000C0A76">
        <w:rPr>
          <w:lang w:val="es-MX"/>
        </w:rPr>
        <w:t xml:space="preserve">Reyes-Cantú, M. (2012). Inseguridad provoca migración de campesinos de Tamaulipas. En prensa,  </w:t>
      </w:r>
      <w:r w:rsidRPr="006F7B1D">
        <w:rPr>
          <w:lang w:val="es-MX"/>
        </w:rPr>
        <w:t xml:space="preserve">En </w:t>
      </w:r>
      <w:r w:rsidRPr="002949D6">
        <w:rPr>
          <w:i/>
          <w:lang w:val="es-MX"/>
        </w:rPr>
        <w:t>Línea Directa. 22 de marzo de 2012</w:t>
      </w:r>
      <w:r w:rsidRPr="006F7B1D">
        <w:rPr>
          <w:lang w:val="es-MX"/>
        </w:rPr>
        <w:t>. [En línea]. Disponible en:</w:t>
      </w:r>
      <w:r w:rsidRPr="000C0A76">
        <w:rPr>
          <w:lang w:val="es-MX"/>
        </w:rPr>
        <w:t xml:space="preserve"> </w:t>
      </w:r>
      <w:hyperlink r:id="rId48" w:history="1">
        <w:r w:rsidRPr="000C0A76">
          <w:rPr>
            <w:rStyle w:val="Hipervnculo"/>
            <w:lang w:val="es-MX"/>
          </w:rPr>
          <w:t>http://www.enlineadirecta.info/nota.php?art_ID=177556&amp;titulo=Inseguridad_provoca_migraci_n_de_campesinos_de_Tamaulipas.html</w:t>
        </w:r>
      </w:hyperlink>
      <w:r w:rsidRPr="000C0A76">
        <w:rPr>
          <w:lang w:val="es-MX"/>
        </w:rPr>
        <w:t>. Fecha de consulta: 19 de abril de 2012.</w:t>
      </w:r>
    </w:p>
    <w:p w14:paraId="41A7A13E" w14:textId="5754BDB2" w:rsidR="00915208" w:rsidRDefault="00915208" w:rsidP="00017457">
      <w:pPr>
        <w:tabs>
          <w:tab w:val="num" w:pos="720"/>
        </w:tabs>
        <w:adjustRightInd w:val="0"/>
        <w:rPr>
          <w:lang w:val="es-MX"/>
        </w:rPr>
      </w:pPr>
      <w:r w:rsidRPr="00915208">
        <w:rPr>
          <w:lang w:val="es-MX"/>
        </w:rPr>
        <w:t xml:space="preserve">Rzedowski, J. </w:t>
      </w:r>
      <w:r w:rsidR="002949D6">
        <w:rPr>
          <w:lang w:val="es-MX"/>
        </w:rPr>
        <w:t>(</w:t>
      </w:r>
      <w:r w:rsidRPr="00915208">
        <w:rPr>
          <w:lang w:val="es-MX"/>
        </w:rPr>
        <w:t>2006</w:t>
      </w:r>
      <w:r w:rsidR="002949D6">
        <w:rPr>
          <w:lang w:val="es-MX"/>
        </w:rPr>
        <w:t>)</w:t>
      </w:r>
      <w:r w:rsidRPr="00915208">
        <w:rPr>
          <w:lang w:val="es-MX"/>
        </w:rPr>
        <w:t xml:space="preserve">. </w:t>
      </w:r>
      <w:r w:rsidRPr="002949D6">
        <w:rPr>
          <w:i/>
          <w:lang w:val="es-MX"/>
        </w:rPr>
        <w:t>Vegetaci</w:t>
      </w:r>
      <w:r w:rsidRPr="002949D6">
        <w:rPr>
          <w:rFonts w:hint="eastAsia"/>
          <w:i/>
          <w:lang w:val="es-MX"/>
        </w:rPr>
        <w:t>ó</w:t>
      </w:r>
      <w:r w:rsidRPr="002949D6">
        <w:rPr>
          <w:i/>
          <w:lang w:val="es-MX"/>
        </w:rPr>
        <w:t>n de M</w:t>
      </w:r>
      <w:r w:rsidRPr="002949D6">
        <w:rPr>
          <w:rFonts w:hint="eastAsia"/>
          <w:i/>
          <w:lang w:val="es-MX"/>
        </w:rPr>
        <w:t>é</w:t>
      </w:r>
      <w:r w:rsidRPr="002949D6">
        <w:rPr>
          <w:i/>
          <w:lang w:val="es-MX"/>
        </w:rPr>
        <w:t>xico</w:t>
      </w:r>
      <w:r w:rsidRPr="00915208">
        <w:rPr>
          <w:lang w:val="es-MX"/>
        </w:rPr>
        <w:t>. Primera Edici</w:t>
      </w:r>
      <w:r w:rsidRPr="00915208">
        <w:rPr>
          <w:rFonts w:hint="eastAsia"/>
          <w:lang w:val="es-MX"/>
        </w:rPr>
        <w:t>ó</w:t>
      </w:r>
      <w:r w:rsidRPr="00915208">
        <w:rPr>
          <w:lang w:val="es-MX"/>
        </w:rPr>
        <w:t xml:space="preserve">n Digital. CONABIO. 482 </w:t>
      </w:r>
      <w:r w:rsidR="006F7B1D">
        <w:rPr>
          <w:lang w:val="es-MX"/>
        </w:rPr>
        <w:t>P</w:t>
      </w:r>
      <w:r w:rsidRPr="00915208">
        <w:rPr>
          <w:lang w:val="es-MX"/>
        </w:rPr>
        <w:t>p.</w:t>
      </w:r>
      <w:r w:rsidR="000B43E8">
        <w:rPr>
          <w:lang w:val="es-MX"/>
        </w:rPr>
        <w:t xml:space="preserve"> Disponible en: </w:t>
      </w:r>
      <w:hyperlink r:id="rId49" w:history="1">
        <w:r w:rsidR="000B43E8">
          <w:rPr>
            <w:rStyle w:val="Hipervnculo"/>
          </w:rPr>
          <w:t>https://www.biodiversidad.gob.mx/publicaciones/librosDig/pdf/VegetacionMx_Cont.pdf</w:t>
        </w:r>
      </w:hyperlink>
      <w:r w:rsidR="000B43E8">
        <w:t xml:space="preserve"> </w:t>
      </w:r>
      <w:r w:rsidR="000B43E8" w:rsidRPr="000C0A76">
        <w:rPr>
          <w:lang w:val="es-MX" w:eastAsia="es-MX"/>
        </w:rPr>
        <w:t>Fecha de consulta: 2</w:t>
      </w:r>
      <w:r w:rsidR="000B43E8">
        <w:rPr>
          <w:lang w:val="es-MX" w:eastAsia="es-MX"/>
        </w:rPr>
        <w:t>7</w:t>
      </w:r>
      <w:r w:rsidR="000B43E8" w:rsidRPr="000C0A76">
        <w:rPr>
          <w:lang w:val="es-MX" w:eastAsia="es-MX"/>
        </w:rPr>
        <w:t xml:space="preserve"> de febrero de 201</w:t>
      </w:r>
      <w:r w:rsidR="000B43E8">
        <w:rPr>
          <w:lang w:val="es-MX" w:eastAsia="es-MX"/>
        </w:rPr>
        <w:t>9</w:t>
      </w:r>
      <w:r w:rsidR="000B43E8" w:rsidRPr="000C0A76">
        <w:rPr>
          <w:lang w:val="es-MX" w:eastAsia="es-MX"/>
        </w:rPr>
        <w:t>.</w:t>
      </w:r>
    </w:p>
    <w:p w14:paraId="56E192E6" w14:textId="77777777" w:rsidR="000F5861" w:rsidRPr="000C0A76" w:rsidRDefault="000F5861" w:rsidP="000F5861">
      <w:pPr>
        <w:tabs>
          <w:tab w:val="num" w:pos="720"/>
        </w:tabs>
        <w:adjustRightInd w:val="0"/>
        <w:rPr>
          <w:lang w:val="es-MX"/>
        </w:rPr>
      </w:pPr>
      <w:r w:rsidRPr="000F5861">
        <w:rPr>
          <w:lang w:val="es-MX"/>
        </w:rPr>
        <w:t>SAGARPA, Secretar</w:t>
      </w:r>
      <w:r w:rsidRPr="000F5861">
        <w:rPr>
          <w:rFonts w:hint="eastAsia"/>
          <w:lang w:val="es-MX"/>
        </w:rPr>
        <w:t>í</w:t>
      </w:r>
      <w:r w:rsidRPr="000F5861">
        <w:rPr>
          <w:lang w:val="es-MX"/>
        </w:rPr>
        <w:t>a de Agricultura, Ganader</w:t>
      </w:r>
      <w:r w:rsidRPr="000F5861">
        <w:rPr>
          <w:rFonts w:hint="eastAsia"/>
          <w:lang w:val="es-MX"/>
        </w:rPr>
        <w:t>í</w:t>
      </w:r>
      <w:r w:rsidRPr="000F5861">
        <w:rPr>
          <w:lang w:val="es-MX"/>
        </w:rPr>
        <w:t>a, Desarrollo Rural, Pesca y Alimentaci</w:t>
      </w:r>
      <w:r w:rsidRPr="000F5861">
        <w:rPr>
          <w:rFonts w:hint="eastAsia"/>
          <w:lang w:val="es-MX"/>
        </w:rPr>
        <w:t>ó</w:t>
      </w:r>
      <w:r w:rsidRPr="000F5861">
        <w:rPr>
          <w:lang w:val="es-MX"/>
        </w:rPr>
        <w:t xml:space="preserve">n. </w:t>
      </w:r>
      <w:r>
        <w:rPr>
          <w:lang w:val="es-MX"/>
        </w:rPr>
        <w:t>(</w:t>
      </w:r>
      <w:r w:rsidRPr="000F5861">
        <w:rPr>
          <w:lang w:val="es-MX"/>
        </w:rPr>
        <w:t>2004</w:t>
      </w:r>
      <w:r>
        <w:rPr>
          <w:lang w:val="es-MX"/>
        </w:rPr>
        <w:t>)</w:t>
      </w:r>
      <w:r w:rsidRPr="000F5861">
        <w:rPr>
          <w:lang w:val="es-MX"/>
        </w:rPr>
        <w:t>. Anuario de Estad</w:t>
      </w:r>
      <w:r w:rsidRPr="000F5861">
        <w:rPr>
          <w:rFonts w:hint="eastAsia"/>
          <w:lang w:val="es-MX"/>
        </w:rPr>
        <w:t>í</w:t>
      </w:r>
      <w:r w:rsidRPr="000F5861">
        <w:rPr>
          <w:lang w:val="es-MX"/>
        </w:rPr>
        <w:t xml:space="preserve">sticas Agropecuarias de Tamaulipas, 2004. </w:t>
      </w:r>
      <w:r w:rsidRPr="002949D6">
        <w:rPr>
          <w:i/>
          <w:lang w:val="es-MX"/>
        </w:rPr>
        <w:t>Documento ofic</w:t>
      </w:r>
      <w:r w:rsidR="006F7B1D" w:rsidRPr="002949D6">
        <w:rPr>
          <w:i/>
          <w:lang w:val="es-MX"/>
        </w:rPr>
        <w:t>ial de OEIDRUS Tamaulipas</w:t>
      </w:r>
      <w:r w:rsidR="006F7B1D">
        <w:rPr>
          <w:lang w:val="es-MX"/>
        </w:rPr>
        <w:t>. 892 P</w:t>
      </w:r>
      <w:r w:rsidRPr="000F5861">
        <w:rPr>
          <w:lang w:val="es-MX"/>
        </w:rPr>
        <w:t>p.</w:t>
      </w:r>
    </w:p>
    <w:p w14:paraId="26CD776B" w14:textId="77777777" w:rsidR="00017457" w:rsidRPr="006F7B1D" w:rsidRDefault="00017457" w:rsidP="00017457">
      <w:pPr>
        <w:adjustRightInd w:val="0"/>
        <w:rPr>
          <w:lang w:val="es-MX"/>
        </w:rPr>
      </w:pPr>
      <w:r w:rsidRPr="000C0A76">
        <w:rPr>
          <w:lang w:val="es-MX"/>
        </w:rPr>
        <w:t xml:space="preserve">SEMARNAT, Secretaría de Medio Ambiente y Recursos Naturales (2003). NORMA Oficial Mexicana NOM-022-SEMARNAT-2003, Que establece las especificaciones para la preservación, conservación, aprovechamiento sustentable y restauración de los humedales costeros en zonas de </w:t>
      </w:r>
      <w:r w:rsidRPr="006F7B1D">
        <w:rPr>
          <w:lang w:val="es-MX"/>
        </w:rPr>
        <w:t xml:space="preserve">manglar. </w:t>
      </w:r>
      <w:r w:rsidRPr="002949D6">
        <w:rPr>
          <w:i/>
          <w:lang w:val="es-MX"/>
        </w:rPr>
        <w:t xml:space="preserve">Diario Oficial de la Federación </w:t>
      </w:r>
      <w:r w:rsidRPr="006F7B1D">
        <w:rPr>
          <w:lang w:val="es-MX"/>
        </w:rPr>
        <w:t xml:space="preserve">del jueves 10 de abril de 2003. Primera Sección: 16-41. </w:t>
      </w:r>
    </w:p>
    <w:p w14:paraId="336B12FF" w14:textId="16E58CBB" w:rsidR="000F5861" w:rsidRDefault="000F5861" w:rsidP="00CE321B">
      <w:pPr>
        <w:adjustRightInd w:val="0"/>
        <w:rPr>
          <w:lang w:val="es-MX"/>
        </w:rPr>
      </w:pPr>
      <w:r w:rsidRPr="000F5861">
        <w:rPr>
          <w:lang w:val="es-MX"/>
        </w:rPr>
        <w:t>SEMARNAT</w:t>
      </w:r>
      <w:r>
        <w:rPr>
          <w:lang w:val="es-MX"/>
        </w:rPr>
        <w:t>.</w:t>
      </w:r>
      <w:r w:rsidRPr="000F5861">
        <w:rPr>
          <w:lang w:val="es-MX"/>
        </w:rPr>
        <w:t xml:space="preserve"> </w:t>
      </w:r>
      <w:r>
        <w:rPr>
          <w:lang w:val="es-MX"/>
        </w:rPr>
        <w:t>(</w:t>
      </w:r>
      <w:r w:rsidRPr="000F5861">
        <w:rPr>
          <w:lang w:val="es-MX"/>
        </w:rPr>
        <w:t>2010</w:t>
      </w:r>
      <w:r>
        <w:rPr>
          <w:lang w:val="es-MX"/>
        </w:rPr>
        <w:t>)</w:t>
      </w:r>
      <w:r w:rsidRPr="000F5861">
        <w:rPr>
          <w:lang w:val="es-MX"/>
        </w:rPr>
        <w:t>. Norma Oficial Mexicana NOM-059-SEMARNAT-2010, que establece la Protecci</w:t>
      </w:r>
      <w:r w:rsidRPr="000F5861">
        <w:rPr>
          <w:rFonts w:hint="eastAsia"/>
          <w:lang w:val="es-MX"/>
        </w:rPr>
        <w:t>ó</w:t>
      </w:r>
      <w:r w:rsidRPr="000F5861">
        <w:rPr>
          <w:lang w:val="es-MX"/>
        </w:rPr>
        <w:t>n ambiental- Especies nativas de M</w:t>
      </w:r>
      <w:r w:rsidRPr="000F5861">
        <w:rPr>
          <w:rFonts w:hint="eastAsia"/>
          <w:lang w:val="es-MX"/>
        </w:rPr>
        <w:t>é</w:t>
      </w:r>
      <w:r w:rsidRPr="000F5861">
        <w:rPr>
          <w:lang w:val="es-MX"/>
        </w:rPr>
        <w:t>xico de flora y fauna silvestres-Categor</w:t>
      </w:r>
      <w:r w:rsidRPr="000F5861">
        <w:rPr>
          <w:rFonts w:hint="eastAsia"/>
          <w:lang w:val="es-MX"/>
        </w:rPr>
        <w:t>í</w:t>
      </w:r>
      <w:r w:rsidRPr="000F5861">
        <w:rPr>
          <w:lang w:val="es-MX"/>
        </w:rPr>
        <w:t>as de riesgo y especificaciones para su inclusi</w:t>
      </w:r>
      <w:r w:rsidRPr="000F5861">
        <w:rPr>
          <w:rFonts w:hint="eastAsia"/>
          <w:lang w:val="es-MX"/>
        </w:rPr>
        <w:t>ó</w:t>
      </w:r>
      <w:r w:rsidRPr="000F5861">
        <w:rPr>
          <w:lang w:val="es-MX"/>
        </w:rPr>
        <w:t>n, exclusi</w:t>
      </w:r>
      <w:r w:rsidRPr="000F5861">
        <w:rPr>
          <w:rFonts w:hint="eastAsia"/>
          <w:lang w:val="es-MX"/>
        </w:rPr>
        <w:t>ó</w:t>
      </w:r>
      <w:r w:rsidRPr="000F5861">
        <w:rPr>
          <w:lang w:val="es-MX"/>
        </w:rPr>
        <w:t xml:space="preserve">n o cambio-Lista de especies en riesgo. </w:t>
      </w:r>
      <w:r w:rsidRPr="002949D6">
        <w:rPr>
          <w:i/>
          <w:lang w:val="es-MX"/>
        </w:rPr>
        <w:t>Diario Oficial de la Federaci</w:t>
      </w:r>
      <w:r w:rsidRPr="002949D6">
        <w:rPr>
          <w:rFonts w:hint="eastAsia"/>
          <w:i/>
          <w:lang w:val="es-MX"/>
        </w:rPr>
        <w:t>ó</w:t>
      </w:r>
      <w:r w:rsidRPr="002949D6">
        <w:rPr>
          <w:i/>
          <w:lang w:val="es-MX"/>
        </w:rPr>
        <w:t>n</w:t>
      </w:r>
      <w:r w:rsidRPr="000F5861">
        <w:rPr>
          <w:lang w:val="es-MX"/>
        </w:rPr>
        <w:t xml:space="preserve"> del </w:t>
      </w:r>
      <w:r w:rsidR="006F7B1D" w:rsidRPr="000F5861">
        <w:rPr>
          <w:lang w:val="es-MX"/>
        </w:rPr>
        <w:t>jueves</w:t>
      </w:r>
      <w:r w:rsidRPr="000F5861">
        <w:rPr>
          <w:lang w:val="es-MX"/>
        </w:rPr>
        <w:t xml:space="preserve"> 30 de diciembre de 2010. Segunda Secci</w:t>
      </w:r>
      <w:r w:rsidRPr="000F5861">
        <w:rPr>
          <w:rFonts w:hint="eastAsia"/>
          <w:lang w:val="es-MX"/>
        </w:rPr>
        <w:t>ó</w:t>
      </w:r>
      <w:r w:rsidR="00445728">
        <w:rPr>
          <w:lang w:val="es-MX"/>
        </w:rPr>
        <w:t>n. 78 P</w:t>
      </w:r>
      <w:r w:rsidRPr="000F5861">
        <w:rPr>
          <w:lang w:val="es-MX"/>
        </w:rPr>
        <w:t>p.</w:t>
      </w:r>
    </w:p>
    <w:p w14:paraId="5A15DA34" w14:textId="5D5EDC62" w:rsidR="000B43E8" w:rsidRDefault="00915208" w:rsidP="000B43E8">
      <w:pPr>
        <w:adjustRightInd w:val="0"/>
        <w:rPr>
          <w:lang w:val="es-MX"/>
        </w:rPr>
      </w:pPr>
      <w:r w:rsidRPr="000F5861">
        <w:rPr>
          <w:lang w:val="es-MX"/>
        </w:rPr>
        <w:t>SGM, Servicio Geol</w:t>
      </w:r>
      <w:r w:rsidRPr="000F5861">
        <w:rPr>
          <w:rFonts w:hint="eastAsia"/>
          <w:lang w:val="es-MX"/>
        </w:rPr>
        <w:t>ó</w:t>
      </w:r>
      <w:r w:rsidRPr="000F5861">
        <w:rPr>
          <w:lang w:val="es-MX"/>
        </w:rPr>
        <w:t xml:space="preserve">gico Mexicano. </w:t>
      </w:r>
      <w:r>
        <w:rPr>
          <w:lang w:val="es-MX"/>
        </w:rPr>
        <w:t>(</w:t>
      </w:r>
      <w:r w:rsidRPr="000F5861">
        <w:rPr>
          <w:lang w:val="es-MX"/>
        </w:rPr>
        <w:t>2011</w:t>
      </w:r>
      <w:r>
        <w:rPr>
          <w:lang w:val="es-MX"/>
        </w:rPr>
        <w:t>)</w:t>
      </w:r>
      <w:r w:rsidRPr="000F5861">
        <w:rPr>
          <w:lang w:val="es-MX"/>
        </w:rPr>
        <w:t xml:space="preserve">. </w:t>
      </w:r>
      <w:r w:rsidRPr="002949D6">
        <w:rPr>
          <w:i/>
          <w:lang w:val="es-MX"/>
        </w:rPr>
        <w:t>Panorama minero del Estado de Tamaulipas</w:t>
      </w:r>
      <w:r w:rsidRPr="000F5861">
        <w:rPr>
          <w:lang w:val="es-MX"/>
        </w:rPr>
        <w:t>. Coordinaci</w:t>
      </w:r>
      <w:r w:rsidRPr="000F5861">
        <w:rPr>
          <w:rFonts w:hint="eastAsia"/>
          <w:lang w:val="es-MX"/>
        </w:rPr>
        <w:t>ó</w:t>
      </w:r>
      <w:r w:rsidRPr="000F5861">
        <w:rPr>
          <w:lang w:val="es-MX"/>
        </w:rPr>
        <w:t>n General de Miner</w:t>
      </w:r>
      <w:r w:rsidRPr="000F5861">
        <w:rPr>
          <w:rFonts w:hint="eastAsia"/>
          <w:lang w:val="es-MX"/>
        </w:rPr>
        <w:t>í</w:t>
      </w:r>
      <w:r w:rsidR="00445728">
        <w:rPr>
          <w:lang w:val="es-MX"/>
        </w:rPr>
        <w:t>a. 52 P</w:t>
      </w:r>
      <w:r w:rsidRPr="000F5861">
        <w:rPr>
          <w:lang w:val="es-MX"/>
        </w:rPr>
        <w:t>p.</w:t>
      </w:r>
      <w:r w:rsidR="000B43E8">
        <w:rPr>
          <w:lang w:val="es-MX"/>
        </w:rPr>
        <w:t xml:space="preserve"> </w:t>
      </w:r>
      <w:r w:rsidR="000B43E8">
        <w:rPr>
          <w:lang w:val="es-MX"/>
        </w:rPr>
        <w:t>Disponible en:</w:t>
      </w:r>
      <w:r w:rsidR="000B43E8" w:rsidRPr="000C0A76">
        <w:rPr>
          <w:lang w:val="es-MX"/>
        </w:rPr>
        <w:t xml:space="preserve"> </w:t>
      </w:r>
      <w:r w:rsidR="000B43E8">
        <w:rPr>
          <w:lang w:val="es-MX"/>
        </w:rPr>
        <w:t xml:space="preserve"> </w:t>
      </w:r>
      <w:r w:rsidR="002949D6">
        <w:rPr>
          <w:lang w:val="es-MX"/>
        </w:rPr>
        <w:t xml:space="preserve"> </w:t>
      </w:r>
      <w:hyperlink r:id="rId50" w:history="1">
        <w:r w:rsidR="002949D6" w:rsidRPr="006B416F">
          <w:rPr>
            <w:rStyle w:val="Hipervnculo"/>
            <w:lang w:val="es-MX"/>
          </w:rPr>
          <w:t>http://www.sgm.gob.mx/pdfs/TAMAULIPAS.pdf</w:t>
        </w:r>
      </w:hyperlink>
      <w:r w:rsidR="002949D6">
        <w:rPr>
          <w:lang w:val="es-MX"/>
        </w:rPr>
        <w:t xml:space="preserve"> </w:t>
      </w:r>
      <w:r w:rsidR="000B43E8">
        <w:rPr>
          <w:lang w:val="es-MX"/>
        </w:rPr>
        <w:t xml:space="preserve"> </w:t>
      </w:r>
      <w:r w:rsidR="000B43E8" w:rsidRPr="000C0A76">
        <w:rPr>
          <w:lang w:val="es-MX"/>
        </w:rPr>
        <w:t>Fecha de consulta: 1</w:t>
      </w:r>
      <w:r w:rsidR="000B43E8">
        <w:rPr>
          <w:lang w:val="es-MX"/>
        </w:rPr>
        <w:t>9</w:t>
      </w:r>
      <w:r w:rsidR="000B43E8" w:rsidRPr="000C0A76">
        <w:rPr>
          <w:lang w:val="es-MX"/>
        </w:rPr>
        <w:t xml:space="preserve"> de </w:t>
      </w:r>
      <w:r w:rsidR="000B43E8">
        <w:rPr>
          <w:lang w:val="es-MX"/>
        </w:rPr>
        <w:t>diciembre</w:t>
      </w:r>
      <w:r w:rsidR="000B43E8" w:rsidRPr="000C0A76">
        <w:rPr>
          <w:lang w:val="es-MX"/>
        </w:rPr>
        <w:t xml:space="preserve"> de 201</w:t>
      </w:r>
      <w:r w:rsidR="000B43E8">
        <w:rPr>
          <w:lang w:val="es-MX"/>
        </w:rPr>
        <w:t>8</w:t>
      </w:r>
      <w:r w:rsidR="000B43E8" w:rsidRPr="000C0A76">
        <w:rPr>
          <w:lang w:val="es-MX"/>
        </w:rPr>
        <w:t>.</w:t>
      </w:r>
      <w:r w:rsidR="000B43E8">
        <w:rPr>
          <w:lang w:val="es-MX"/>
        </w:rPr>
        <w:t xml:space="preserve"> </w:t>
      </w:r>
    </w:p>
    <w:p w14:paraId="69531868" w14:textId="68FE3977" w:rsidR="00017457" w:rsidRDefault="00017457" w:rsidP="00CE321B">
      <w:pPr>
        <w:adjustRightInd w:val="0"/>
        <w:rPr>
          <w:lang w:val="es-MX"/>
        </w:rPr>
      </w:pPr>
      <w:r w:rsidRPr="000C0A76">
        <w:rPr>
          <w:lang w:val="es-MX"/>
        </w:rPr>
        <w:t xml:space="preserve">Sotelo-Caro, O., Chichia-González, J., Sorani, V., and Flores-Palacios, A. (2015). Cambios en la dinámica de deforestación de la subcuenca de un río en México: la imposibilidad de recuperación de </w:t>
      </w:r>
      <w:r w:rsidRPr="006F7B1D">
        <w:rPr>
          <w:lang w:val="es-MX"/>
        </w:rPr>
        <w:t xml:space="preserve">los hábitats originales después del cese de la deforestación. </w:t>
      </w:r>
      <w:r w:rsidRPr="002949D6">
        <w:rPr>
          <w:i/>
          <w:lang w:val="es-MX"/>
        </w:rPr>
        <w:t>Revista de geografía Norte Grande</w:t>
      </w:r>
      <w:r w:rsidRPr="006F7B1D">
        <w:rPr>
          <w:lang w:val="es-MX"/>
        </w:rPr>
        <w:t>. (61):</w:t>
      </w:r>
      <w:r w:rsidRPr="000C0A76">
        <w:rPr>
          <w:lang w:val="es-MX"/>
        </w:rPr>
        <w:t xml:space="preserve"> 221-227.</w:t>
      </w:r>
      <w:r w:rsidR="000B43E8">
        <w:rPr>
          <w:lang w:val="es-MX"/>
        </w:rPr>
        <w:t xml:space="preserve"> Disponible en:</w:t>
      </w:r>
      <w:r w:rsidRPr="000C0A76">
        <w:rPr>
          <w:lang w:val="es-MX"/>
        </w:rPr>
        <w:t xml:space="preserve"> </w:t>
      </w:r>
      <w:r w:rsidR="00CE321B">
        <w:rPr>
          <w:lang w:val="es-MX"/>
        </w:rPr>
        <w:t xml:space="preserve"> </w:t>
      </w:r>
      <w:hyperlink r:id="rId51" w:history="1">
        <w:r w:rsidR="00CE321B" w:rsidRPr="00FB0816">
          <w:rPr>
            <w:rStyle w:val="Hipervnculo"/>
            <w:lang w:val="es-MX"/>
          </w:rPr>
          <w:t>http://dx.doi.org/10.4067/S0718-34022015000200012</w:t>
        </w:r>
      </w:hyperlink>
      <w:r w:rsidR="000F5861">
        <w:rPr>
          <w:rStyle w:val="Hipervnculo"/>
          <w:lang w:val="es-MX"/>
        </w:rPr>
        <w:t xml:space="preserve">. </w:t>
      </w:r>
      <w:r w:rsidR="000F5861" w:rsidRPr="000C0A76">
        <w:rPr>
          <w:lang w:val="es-MX"/>
        </w:rPr>
        <w:t>Fecha de consulta: 19 de abril de 201</w:t>
      </w:r>
      <w:r w:rsidR="000F5861">
        <w:rPr>
          <w:lang w:val="es-MX"/>
        </w:rPr>
        <w:t>7</w:t>
      </w:r>
      <w:r w:rsidR="000F5861" w:rsidRPr="000C0A76">
        <w:rPr>
          <w:lang w:val="es-MX"/>
        </w:rPr>
        <w:t>.</w:t>
      </w:r>
      <w:r w:rsidR="00CE321B">
        <w:rPr>
          <w:lang w:val="es-MX"/>
        </w:rPr>
        <w:t xml:space="preserve"> </w:t>
      </w:r>
    </w:p>
    <w:p w14:paraId="33DC3329" w14:textId="512BB29F" w:rsidR="00017457" w:rsidRPr="007B6D6F" w:rsidRDefault="00017457" w:rsidP="006B3AFE">
      <w:pPr>
        <w:adjustRightInd w:val="0"/>
        <w:rPr>
          <w:lang w:val="es-MX" w:eastAsia="es-MX"/>
        </w:rPr>
      </w:pPr>
      <w:proofErr w:type="spellStart"/>
      <w:r w:rsidRPr="00FD7E5E">
        <w:rPr>
          <w:lang w:val="en-US" w:eastAsia="es-MX"/>
        </w:rPr>
        <w:lastRenderedPageBreak/>
        <w:t>Tallis</w:t>
      </w:r>
      <w:proofErr w:type="spellEnd"/>
      <w:r w:rsidRPr="00FD7E5E">
        <w:rPr>
          <w:lang w:val="en-US" w:eastAsia="es-MX"/>
        </w:rPr>
        <w:t xml:space="preserve">, </w:t>
      </w:r>
      <w:proofErr w:type="spellStart"/>
      <w:r w:rsidRPr="00FD7E5E">
        <w:rPr>
          <w:lang w:val="en-US" w:eastAsia="es-MX"/>
        </w:rPr>
        <w:t>H.T</w:t>
      </w:r>
      <w:proofErr w:type="spellEnd"/>
      <w:r w:rsidRPr="00FD7E5E">
        <w:rPr>
          <w:lang w:val="en-US" w:eastAsia="es-MX"/>
        </w:rPr>
        <w:t xml:space="preserve">., Ricketts, T., Nelson, E., </w:t>
      </w:r>
      <w:proofErr w:type="spellStart"/>
      <w:r w:rsidRPr="00FD7E5E">
        <w:rPr>
          <w:lang w:val="en-US" w:eastAsia="es-MX"/>
        </w:rPr>
        <w:t>Ennaanay</w:t>
      </w:r>
      <w:proofErr w:type="spellEnd"/>
      <w:r w:rsidRPr="00FD7E5E">
        <w:rPr>
          <w:lang w:val="en-US" w:eastAsia="es-MX"/>
        </w:rPr>
        <w:t xml:space="preserve">, D., </w:t>
      </w:r>
      <w:proofErr w:type="spellStart"/>
      <w:r w:rsidRPr="00FD7E5E">
        <w:rPr>
          <w:lang w:val="en-US" w:eastAsia="es-MX"/>
        </w:rPr>
        <w:t>Wolny</w:t>
      </w:r>
      <w:proofErr w:type="spellEnd"/>
      <w:r w:rsidRPr="00FD7E5E">
        <w:rPr>
          <w:lang w:val="en-US" w:eastAsia="es-MX"/>
        </w:rPr>
        <w:t xml:space="preserve">, S., </w:t>
      </w:r>
      <w:proofErr w:type="spellStart"/>
      <w:r w:rsidRPr="00FD7E5E">
        <w:rPr>
          <w:lang w:val="en-US" w:eastAsia="es-MX"/>
        </w:rPr>
        <w:t>Olwero</w:t>
      </w:r>
      <w:proofErr w:type="spellEnd"/>
      <w:r w:rsidRPr="00FD7E5E">
        <w:rPr>
          <w:lang w:val="en-US" w:eastAsia="es-MX"/>
        </w:rPr>
        <w:t xml:space="preserve">, N., </w:t>
      </w:r>
      <w:r w:rsidR="00BC35A3" w:rsidRPr="00FD7E5E">
        <w:rPr>
          <w:lang w:val="en-US" w:eastAsia="es-MX"/>
        </w:rPr>
        <w:t>y</w:t>
      </w:r>
      <w:r w:rsidRPr="00FD7E5E">
        <w:rPr>
          <w:lang w:val="en-US" w:eastAsia="es-MX"/>
        </w:rPr>
        <w:t xml:space="preserve"> Kennedy, C. (2010). </w:t>
      </w:r>
      <w:r w:rsidRPr="00194D1A">
        <w:rPr>
          <w:i/>
          <w:lang w:val="en-US" w:eastAsia="es-MX"/>
        </w:rPr>
        <w:t xml:space="preserve">INVEST 1.005 beta User’s Guide. </w:t>
      </w:r>
      <w:r w:rsidRPr="00194D1A">
        <w:rPr>
          <w:lang w:val="en-US" w:eastAsia="es-MX"/>
        </w:rPr>
        <w:t>Stanford:</w:t>
      </w:r>
      <w:r w:rsidRPr="00194D1A">
        <w:rPr>
          <w:i/>
          <w:lang w:val="en-US" w:eastAsia="es-MX"/>
        </w:rPr>
        <w:t xml:space="preserve"> </w:t>
      </w:r>
      <w:r w:rsidRPr="00194D1A">
        <w:rPr>
          <w:lang w:val="en-US" w:eastAsia="es-MX"/>
        </w:rPr>
        <w:t xml:space="preserve">The Natural Capital Project. </w:t>
      </w:r>
      <w:proofErr w:type="gramStart"/>
      <w:r w:rsidRPr="00194D1A">
        <w:rPr>
          <w:lang w:val="en-US" w:eastAsia="es-MX"/>
        </w:rPr>
        <w:t>162</w:t>
      </w:r>
      <w:proofErr w:type="gramEnd"/>
      <w:r w:rsidRPr="00194D1A">
        <w:rPr>
          <w:lang w:val="en-US" w:eastAsia="es-MX"/>
        </w:rPr>
        <w:t xml:space="preserve"> Pp. </w:t>
      </w:r>
      <w:r w:rsidR="000B43E8">
        <w:rPr>
          <w:lang w:val="es-MX"/>
        </w:rPr>
        <w:t>Disponible en</w:t>
      </w:r>
      <w:r w:rsidR="00D41CD8">
        <w:rPr>
          <w:lang w:val="es-MX"/>
        </w:rPr>
        <w:t xml:space="preserve">: </w:t>
      </w:r>
      <w:hyperlink r:id="rId52" w:history="1">
        <w:r w:rsidR="00D41CD8" w:rsidRPr="0039459F">
          <w:rPr>
            <w:rStyle w:val="Hipervnculo"/>
            <w:lang w:val="es-MX"/>
          </w:rPr>
          <w:t>http://invest.ecoinformatics.org</w:t>
        </w:r>
      </w:hyperlink>
      <w:r w:rsidR="00D41CD8">
        <w:rPr>
          <w:lang w:val="es-MX"/>
        </w:rPr>
        <w:t xml:space="preserve"> </w:t>
      </w:r>
      <w:r w:rsidR="002949D6" w:rsidRPr="007B6D6F">
        <w:rPr>
          <w:lang w:val="es-MX" w:eastAsia="es-MX"/>
        </w:rPr>
        <w:t xml:space="preserve"> </w:t>
      </w:r>
      <w:r w:rsidR="00D41CD8">
        <w:rPr>
          <w:lang w:val="es-MX" w:eastAsia="es-MX"/>
        </w:rPr>
        <w:t xml:space="preserve">Fecha de consulta: </w:t>
      </w:r>
      <w:r w:rsidR="006B3AFE">
        <w:rPr>
          <w:lang w:val="es-MX" w:eastAsia="es-MX"/>
        </w:rPr>
        <w:t xml:space="preserve">10 </w:t>
      </w:r>
      <w:r w:rsidR="00D41CD8">
        <w:rPr>
          <w:lang w:val="es-MX" w:eastAsia="es-MX"/>
        </w:rPr>
        <w:t>de agosto de 2013.</w:t>
      </w:r>
    </w:p>
    <w:p w14:paraId="21A37C85" w14:textId="77777777" w:rsidR="00017457" w:rsidRPr="000C0A76" w:rsidRDefault="00017457" w:rsidP="006B3AFE">
      <w:pPr>
        <w:adjustRightInd w:val="0"/>
        <w:rPr>
          <w:lang w:val="es-MX" w:eastAsia="es-MX"/>
        </w:rPr>
      </w:pPr>
      <w:r w:rsidRPr="000C0A76">
        <w:rPr>
          <w:lang w:val="es-MX" w:eastAsia="es-MX"/>
        </w:rPr>
        <w:t xml:space="preserve">Toledo-Manzur, V. M. (1998). </w:t>
      </w:r>
      <w:r w:rsidRPr="004700E0">
        <w:rPr>
          <w:i/>
          <w:lang w:val="es-MX" w:eastAsia="es-MX"/>
        </w:rPr>
        <w:t>Diagnóstico de los escenarios de la biodiversidad de México a través de un sistema de información ecogeográfica</w:t>
      </w:r>
      <w:r w:rsidRPr="000C0A76">
        <w:rPr>
          <w:lang w:val="es-MX" w:eastAsia="es-MX"/>
        </w:rPr>
        <w:t xml:space="preserve">. Universidad Nacional Autónoma de México. Centro de Investigaciones en Ecosistemas. Informe final SNIB-CONABIO proyecto No. A006. México D. F. [En línea]. Disponible en: </w:t>
      </w:r>
      <w:hyperlink r:id="rId53" w:history="1">
        <w:r w:rsidRPr="000C0A76">
          <w:rPr>
            <w:rStyle w:val="Hipervnculo"/>
            <w:lang w:val="es-MX" w:eastAsia="es-MX"/>
          </w:rPr>
          <w:t>http://www.conabio.gob.mx/institucion/cgi-bin/datos.cgi?Letras=A&amp;Numero=6</w:t>
        </w:r>
      </w:hyperlink>
      <w:r w:rsidRPr="000C0A76">
        <w:rPr>
          <w:lang w:val="es-MX" w:eastAsia="es-MX"/>
        </w:rPr>
        <w:t>. Fecha de consulta: 3 de febrero de 2017.</w:t>
      </w:r>
    </w:p>
    <w:p w14:paraId="17ECBEE1" w14:textId="77777777" w:rsidR="00017457" w:rsidRDefault="00017457" w:rsidP="00017457">
      <w:pPr>
        <w:adjustRightInd w:val="0"/>
        <w:rPr>
          <w:lang w:val="es-MX" w:eastAsia="es-MX"/>
        </w:rPr>
      </w:pPr>
      <w:r w:rsidRPr="000C0A76">
        <w:rPr>
          <w:lang w:val="es-MX" w:eastAsia="es-MX"/>
        </w:rPr>
        <w:t xml:space="preserve">Trejo-Castro, J. A. y Marcano-Navas, N. (2016). Ecoturismo y Geoturismo: alternativas estratégicas </w:t>
      </w:r>
      <w:r w:rsidRPr="00235118">
        <w:rPr>
          <w:lang w:val="es-MX" w:eastAsia="es-MX"/>
        </w:rPr>
        <w:t xml:space="preserve">para la promoción del turismo ambiental sustentable venezolano. </w:t>
      </w:r>
      <w:r w:rsidRPr="004700E0">
        <w:rPr>
          <w:i/>
          <w:lang w:val="es-MX" w:eastAsia="es-MX"/>
        </w:rPr>
        <w:t>Revista de Investigación</w:t>
      </w:r>
      <w:r w:rsidRPr="00235118">
        <w:rPr>
          <w:lang w:val="es-MX" w:eastAsia="es-MX"/>
        </w:rPr>
        <w:t>. 40: 202-</w:t>
      </w:r>
      <w:r w:rsidRPr="000C0A76">
        <w:rPr>
          <w:lang w:val="es-MX" w:eastAsia="es-MX"/>
        </w:rPr>
        <w:t xml:space="preserve">228. </w:t>
      </w:r>
      <w:hyperlink r:id="rId54" w:history="1">
        <w:r w:rsidR="00D5753C" w:rsidRPr="00FB0816">
          <w:rPr>
            <w:rStyle w:val="Hipervnculo"/>
            <w:lang w:val="es-MX" w:eastAsia="es-MX"/>
          </w:rPr>
          <w:t>https://www.redalyc.org/articulo.oa?id=376147131011</w:t>
        </w:r>
      </w:hyperlink>
      <w:r w:rsidR="00D5753C">
        <w:rPr>
          <w:lang w:val="es-MX" w:eastAsia="es-MX"/>
        </w:rPr>
        <w:t xml:space="preserve"> </w:t>
      </w:r>
    </w:p>
    <w:p w14:paraId="706378EE" w14:textId="77777777" w:rsidR="00915208" w:rsidRDefault="00915208" w:rsidP="00017457">
      <w:pPr>
        <w:adjustRightInd w:val="0"/>
        <w:rPr>
          <w:lang w:val="es-MX" w:eastAsia="es-MX"/>
        </w:rPr>
      </w:pPr>
      <w:r w:rsidRPr="00915208">
        <w:rPr>
          <w:lang w:val="es-MX" w:eastAsia="es-MX"/>
        </w:rPr>
        <w:t>UNAM, Universidad Nacional Aut</w:t>
      </w:r>
      <w:r w:rsidRPr="00915208">
        <w:rPr>
          <w:rFonts w:hint="eastAsia"/>
          <w:lang w:val="es-MX" w:eastAsia="es-MX"/>
        </w:rPr>
        <w:t>ó</w:t>
      </w:r>
      <w:r w:rsidRPr="00915208">
        <w:rPr>
          <w:lang w:val="es-MX" w:eastAsia="es-MX"/>
        </w:rPr>
        <w:t>noma de M</w:t>
      </w:r>
      <w:r w:rsidRPr="00915208">
        <w:rPr>
          <w:rFonts w:hint="eastAsia"/>
          <w:lang w:val="es-MX" w:eastAsia="es-MX"/>
        </w:rPr>
        <w:t>é</w:t>
      </w:r>
      <w:r w:rsidR="004700E0">
        <w:rPr>
          <w:lang w:val="es-MX" w:eastAsia="es-MX"/>
        </w:rPr>
        <w:t>xico (</w:t>
      </w:r>
      <w:r w:rsidRPr="00915208">
        <w:rPr>
          <w:lang w:val="es-MX" w:eastAsia="es-MX"/>
        </w:rPr>
        <w:t>2000</w:t>
      </w:r>
      <w:r w:rsidR="004700E0">
        <w:rPr>
          <w:lang w:val="es-MX" w:eastAsia="es-MX"/>
        </w:rPr>
        <w:t>)</w:t>
      </w:r>
      <w:r w:rsidRPr="00915208">
        <w:rPr>
          <w:lang w:val="es-MX" w:eastAsia="es-MX"/>
        </w:rPr>
        <w:t xml:space="preserve">. </w:t>
      </w:r>
      <w:r w:rsidRPr="004700E0">
        <w:rPr>
          <w:i/>
          <w:lang w:val="es-MX" w:eastAsia="es-MX"/>
        </w:rPr>
        <w:t xml:space="preserve">Carta digital del Inventario Nacional Forestal </w:t>
      </w:r>
      <w:r w:rsidRPr="00915208">
        <w:rPr>
          <w:lang w:val="es-MX" w:eastAsia="es-MX"/>
        </w:rPr>
        <w:t>(INF). M</w:t>
      </w:r>
      <w:r w:rsidRPr="00915208">
        <w:rPr>
          <w:rFonts w:hint="eastAsia"/>
          <w:lang w:val="es-MX" w:eastAsia="es-MX"/>
        </w:rPr>
        <w:t>é</w:t>
      </w:r>
      <w:r w:rsidRPr="00915208">
        <w:rPr>
          <w:lang w:val="es-MX" w:eastAsia="es-MX"/>
        </w:rPr>
        <w:t>xico, DF.</w:t>
      </w:r>
    </w:p>
    <w:p w14:paraId="33232F55" w14:textId="14705B47" w:rsidR="00915208" w:rsidRPr="000C0A76" w:rsidRDefault="00915208" w:rsidP="00017457">
      <w:pPr>
        <w:adjustRightInd w:val="0"/>
        <w:rPr>
          <w:lang w:val="es-MX" w:eastAsia="es-MX"/>
        </w:rPr>
      </w:pPr>
      <w:r w:rsidRPr="00915208">
        <w:rPr>
          <w:lang w:val="es-MX" w:eastAsia="es-MX"/>
        </w:rPr>
        <w:t>UAT, Universidad Aut</w:t>
      </w:r>
      <w:r w:rsidRPr="00915208">
        <w:rPr>
          <w:rFonts w:hint="eastAsia"/>
          <w:lang w:val="es-MX" w:eastAsia="es-MX"/>
        </w:rPr>
        <w:t>ó</w:t>
      </w:r>
      <w:r w:rsidRPr="00915208">
        <w:rPr>
          <w:lang w:val="es-MX" w:eastAsia="es-MX"/>
        </w:rPr>
        <w:t xml:space="preserve">noma de Tamaulipas. </w:t>
      </w:r>
      <w:r w:rsidR="004700E0">
        <w:rPr>
          <w:lang w:val="es-MX" w:eastAsia="es-MX"/>
        </w:rPr>
        <w:t>(</w:t>
      </w:r>
      <w:r w:rsidRPr="00915208">
        <w:rPr>
          <w:lang w:val="es-MX" w:eastAsia="es-MX"/>
        </w:rPr>
        <w:t>2001</w:t>
      </w:r>
      <w:r w:rsidR="004700E0">
        <w:rPr>
          <w:lang w:val="es-MX" w:eastAsia="es-MX"/>
        </w:rPr>
        <w:t>)</w:t>
      </w:r>
      <w:r w:rsidRPr="00915208">
        <w:rPr>
          <w:lang w:val="es-MX" w:eastAsia="es-MX"/>
        </w:rPr>
        <w:t xml:space="preserve">. </w:t>
      </w:r>
      <w:r w:rsidRPr="004700E0">
        <w:rPr>
          <w:i/>
          <w:lang w:val="es-MX" w:eastAsia="es-MX"/>
        </w:rPr>
        <w:t>Diagn</w:t>
      </w:r>
      <w:r w:rsidRPr="004700E0">
        <w:rPr>
          <w:rFonts w:hint="eastAsia"/>
          <w:i/>
          <w:lang w:val="es-MX" w:eastAsia="es-MX"/>
        </w:rPr>
        <w:t>ó</w:t>
      </w:r>
      <w:r w:rsidRPr="004700E0">
        <w:rPr>
          <w:i/>
          <w:lang w:val="es-MX" w:eastAsia="es-MX"/>
        </w:rPr>
        <w:t>stico Ecol</w:t>
      </w:r>
      <w:r w:rsidRPr="004700E0">
        <w:rPr>
          <w:rFonts w:hint="eastAsia"/>
          <w:i/>
          <w:lang w:val="es-MX" w:eastAsia="es-MX"/>
        </w:rPr>
        <w:t>ó</w:t>
      </w:r>
      <w:r w:rsidRPr="004700E0">
        <w:rPr>
          <w:i/>
          <w:lang w:val="es-MX" w:eastAsia="es-MX"/>
        </w:rPr>
        <w:t>gico del Estado de Tamaulipas</w:t>
      </w:r>
      <w:r w:rsidRPr="00915208">
        <w:rPr>
          <w:lang w:val="es-MX" w:eastAsia="es-MX"/>
        </w:rPr>
        <w:t>. Documento in</w:t>
      </w:r>
      <w:r w:rsidRPr="00915208">
        <w:rPr>
          <w:rFonts w:hint="eastAsia"/>
          <w:lang w:val="es-MX" w:eastAsia="es-MX"/>
        </w:rPr>
        <w:t>é</w:t>
      </w:r>
      <w:r w:rsidRPr="00915208">
        <w:rPr>
          <w:lang w:val="es-MX" w:eastAsia="es-MX"/>
        </w:rPr>
        <w:t>dito</w:t>
      </w:r>
      <w:r w:rsidR="006B3AFE">
        <w:rPr>
          <w:lang w:val="es-MX" w:eastAsia="es-MX"/>
        </w:rPr>
        <w:t xml:space="preserve"> de reporte de proyecto</w:t>
      </w:r>
      <w:r w:rsidRPr="00915208">
        <w:rPr>
          <w:lang w:val="es-MX" w:eastAsia="es-MX"/>
        </w:rPr>
        <w:t>. Ciudad Victoria. M</w:t>
      </w:r>
      <w:r w:rsidRPr="00915208">
        <w:rPr>
          <w:rFonts w:hint="eastAsia"/>
          <w:lang w:val="es-MX" w:eastAsia="es-MX"/>
        </w:rPr>
        <w:t>é</w:t>
      </w:r>
      <w:r w:rsidRPr="00915208">
        <w:rPr>
          <w:lang w:val="es-MX" w:eastAsia="es-MX"/>
        </w:rPr>
        <w:t>xico.</w:t>
      </w:r>
    </w:p>
    <w:p w14:paraId="67DBA6DE" w14:textId="77777777" w:rsidR="00017457" w:rsidRDefault="00017457" w:rsidP="00017457">
      <w:pPr>
        <w:adjustRightInd w:val="0"/>
        <w:rPr>
          <w:lang w:val="es-MX" w:eastAsia="es-MX"/>
        </w:rPr>
      </w:pPr>
      <w:r w:rsidRPr="000C0A76">
        <w:rPr>
          <w:lang w:val="es-MX" w:eastAsia="es-MX"/>
        </w:rPr>
        <w:t xml:space="preserve">Vargas-Del-Río, D. (2016). </w:t>
      </w:r>
      <w:r w:rsidRPr="004700E0">
        <w:rPr>
          <w:i/>
          <w:lang w:val="es-MX" w:eastAsia="es-MX"/>
        </w:rPr>
        <w:t>Embelleciendo de las ruralidades de México para su consumo turístico.</w:t>
      </w:r>
      <w:r w:rsidRPr="000C0A76">
        <w:rPr>
          <w:lang w:val="es-MX" w:eastAsia="es-MX"/>
        </w:rPr>
        <w:t xml:space="preserve"> V Congreso Nacional de Ciencias Sociales. La agenda emergente de las ciencias sociales. Conocimiento, crítica e intervención. Guadalajara, Jalisco: Consejo Mexicano de Ciencias Sociales. Repositorio Institucional del Instituto Tecnológico y de Estudios Superiores de Occidente. [En línea]. Disponible en:</w:t>
      </w:r>
      <w:r w:rsidRPr="000C0A76">
        <w:rPr>
          <w:lang w:val="es-MX"/>
        </w:rPr>
        <w:t xml:space="preserve"> </w:t>
      </w:r>
      <w:hyperlink r:id="rId55" w:history="1">
        <w:r w:rsidRPr="000C0A76">
          <w:rPr>
            <w:rStyle w:val="Hipervnculo"/>
            <w:lang w:val="es-MX" w:eastAsia="es-MX"/>
          </w:rPr>
          <w:t>http://rei.iteso.mx/handle/11117/3769</w:t>
        </w:r>
      </w:hyperlink>
      <w:r w:rsidRPr="000C0A76">
        <w:rPr>
          <w:lang w:val="es-MX" w:eastAsia="es-MX"/>
        </w:rPr>
        <w:t>. Fecha de consulta: 18 de octubre de 2016.</w:t>
      </w:r>
    </w:p>
    <w:p w14:paraId="709D8E6D" w14:textId="285AC8B8" w:rsidR="002D36B8" w:rsidRPr="002D36B8" w:rsidRDefault="002D36B8" w:rsidP="002D36B8">
      <w:pPr>
        <w:rPr>
          <w:lang w:val="es-MX" w:eastAsia="es-MX"/>
        </w:rPr>
      </w:pPr>
      <w:r w:rsidRPr="002D36B8">
        <w:rPr>
          <w:lang w:val="es-MX" w:eastAsia="es-MX"/>
        </w:rPr>
        <w:t>Vera V</w:t>
      </w:r>
      <w:r w:rsidRPr="002D36B8">
        <w:rPr>
          <w:rFonts w:hint="eastAsia"/>
          <w:lang w:val="es-MX" w:eastAsia="es-MX"/>
        </w:rPr>
        <w:t>á</w:t>
      </w:r>
      <w:r w:rsidRPr="002D36B8">
        <w:rPr>
          <w:lang w:val="es-MX" w:eastAsia="es-MX"/>
        </w:rPr>
        <w:t xml:space="preserve">zquez, R. </w:t>
      </w:r>
      <w:r w:rsidR="00BC35A3">
        <w:rPr>
          <w:lang w:val="es-MX" w:eastAsia="es-MX"/>
        </w:rPr>
        <w:t>(</w:t>
      </w:r>
      <w:r w:rsidRPr="002D36B8">
        <w:rPr>
          <w:lang w:val="es-MX" w:eastAsia="es-MX"/>
        </w:rPr>
        <w:t>2004</w:t>
      </w:r>
      <w:r w:rsidR="00BC35A3">
        <w:rPr>
          <w:lang w:val="es-MX" w:eastAsia="es-MX"/>
        </w:rPr>
        <w:t>)</w:t>
      </w:r>
      <w:r w:rsidRPr="002D36B8">
        <w:rPr>
          <w:lang w:val="es-MX" w:eastAsia="es-MX"/>
        </w:rPr>
        <w:t xml:space="preserve">. </w:t>
      </w:r>
      <w:r w:rsidRPr="004700E0">
        <w:rPr>
          <w:i/>
          <w:lang w:val="es-MX" w:eastAsia="es-MX"/>
        </w:rPr>
        <w:t>La cuenca del r</w:t>
      </w:r>
      <w:r w:rsidRPr="004700E0">
        <w:rPr>
          <w:rFonts w:hint="eastAsia"/>
          <w:i/>
          <w:lang w:val="es-MX" w:eastAsia="es-MX"/>
        </w:rPr>
        <w:t>í</w:t>
      </w:r>
      <w:r w:rsidRPr="004700E0">
        <w:rPr>
          <w:i/>
          <w:lang w:val="es-MX" w:eastAsia="es-MX"/>
        </w:rPr>
        <w:t>o Guayalejo-Tames</w:t>
      </w:r>
      <w:r w:rsidRPr="004700E0">
        <w:rPr>
          <w:rFonts w:hint="eastAsia"/>
          <w:i/>
          <w:lang w:val="es-MX" w:eastAsia="es-MX"/>
        </w:rPr>
        <w:t>í</w:t>
      </w:r>
      <w:r w:rsidRPr="004700E0">
        <w:rPr>
          <w:i/>
          <w:lang w:val="es-MX" w:eastAsia="es-MX"/>
        </w:rPr>
        <w:t>, situaci</w:t>
      </w:r>
      <w:r w:rsidRPr="004700E0">
        <w:rPr>
          <w:rFonts w:hint="eastAsia"/>
          <w:i/>
          <w:lang w:val="es-MX" w:eastAsia="es-MX"/>
        </w:rPr>
        <w:t>ó</w:t>
      </w:r>
      <w:r w:rsidRPr="004700E0">
        <w:rPr>
          <w:i/>
          <w:lang w:val="es-MX" w:eastAsia="es-MX"/>
        </w:rPr>
        <w:t>n actual pol</w:t>
      </w:r>
      <w:r w:rsidRPr="004700E0">
        <w:rPr>
          <w:rFonts w:hint="eastAsia"/>
          <w:i/>
          <w:lang w:val="es-MX" w:eastAsia="es-MX"/>
        </w:rPr>
        <w:t>í</w:t>
      </w:r>
      <w:r w:rsidRPr="004700E0">
        <w:rPr>
          <w:i/>
          <w:lang w:val="es-MX" w:eastAsia="es-MX"/>
        </w:rPr>
        <w:t>ticas p</w:t>
      </w:r>
      <w:r w:rsidRPr="004700E0">
        <w:rPr>
          <w:rFonts w:hint="eastAsia"/>
          <w:i/>
          <w:lang w:val="es-MX" w:eastAsia="es-MX"/>
        </w:rPr>
        <w:t>ú</w:t>
      </w:r>
      <w:r w:rsidRPr="004700E0">
        <w:rPr>
          <w:i/>
          <w:lang w:val="es-MX" w:eastAsia="es-MX"/>
        </w:rPr>
        <w:t>blicas y perspectivas.</w:t>
      </w:r>
      <w:r w:rsidRPr="002D36B8">
        <w:rPr>
          <w:lang w:val="es-MX" w:eastAsia="es-MX"/>
        </w:rPr>
        <w:t xml:space="preserve"> El Colegio de Tamaulipas, A.C. 186 </w:t>
      </w:r>
      <w:r w:rsidR="00445728">
        <w:rPr>
          <w:lang w:val="es-MX" w:eastAsia="es-MX"/>
        </w:rPr>
        <w:t>P</w:t>
      </w:r>
      <w:r w:rsidRPr="002D36B8">
        <w:rPr>
          <w:lang w:val="es-MX" w:eastAsia="es-MX"/>
        </w:rPr>
        <w:t>p.</w:t>
      </w:r>
    </w:p>
    <w:p w14:paraId="676DEE7F" w14:textId="77777777" w:rsidR="002D36B8" w:rsidRPr="000C0A76" w:rsidRDefault="002D36B8" w:rsidP="00017457">
      <w:pPr>
        <w:adjustRightInd w:val="0"/>
        <w:rPr>
          <w:lang w:val="es-MX" w:eastAsia="es-MX"/>
        </w:rPr>
      </w:pPr>
    </w:p>
    <w:p w14:paraId="7F63648F" w14:textId="77777777" w:rsidR="00017457" w:rsidRDefault="00017457" w:rsidP="003946CD"/>
    <w:sectPr w:rsidR="00017457" w:rsidSect="00A577E4">
      <w:headerReference w:type="even" r:id="rId56"/>
      <w:headerReference w:type="default" r:id="rId57"/>
      <w:footerReference w:type="even" r:id="rId58"/>
      <w:footerReference w:type="default" r:id="rId59"/>
      <w:headerReference w:type="first" r:id="rId60"/>
      <w:footerReference w:type="first" r:id="rId61"/>
      <w:pgSz w:w="11906" w:h="16838" w:code="9"/>
      <w:pgMar w:top="1134" w:right="1134" w:bottom="1134" w:left="1134" w:header="0" w:footer="567"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utor" w:initials="A">
    <w:p w14:paraId="7DC8836C" w14:textId="3F3AE03F" w:rsidR="00FD7E5E" w:rsidRDefault="00FD7E5E">
      <w:pPr>
        <w:pStyle w:val="Textocomentario"/>
      </w:pPr>
      <w:r>
        <w:rPr>
          <w:rStyle w:val="Refdecomentario"/>
        </w:rPr>
        <w:annotationRef/>
      </w:r>
      <w:r>
        <w:t>PONED SIERRA Madre Oriental al revés, de esta manera no estará con las letras boca abajo y no hay que torcer la cabeza como la niña del exorcista para leerlo</w:t>
      </w:r>
    </w:p>
  </w:comment>
  <w:comment w:id="2" w:author="Autor" w:initials="A">
    <w:p w14:paraId="04526937" w14:textId="1FE2B041" w:rsidR="00FD7E5E" w:rsidRDefault="00FD7E5E">
      <w:pPr>
        <w:pStyle w:val="Textocomentario"/>
      </w:pPr>
      <w:r>
        <w:rPr>
          <w:rStyle w:val="Refdecomentario"/>
        </w:rPr>
        <w:annotationRef/>
      </w:r>
      <w:r>
        <w:t>Decid según quien, aunque ya esté en el texto</w:t>
      </w:r>
    </w:p>
  </w:comment>
  <w:comment w:id="3" w:author="Autor" w:initials="A">
    <w:p w14:paraId="7EDFE10B" w14:textId="77777777" w:rsidR="00FD7E5E" w:rsidRDefault="00FD7E5E">
      <w:pPr>
        <w:pStyle w:val="Textocomentario"/>
      </w:pPr>
      <w:r>
        <w:rPr>
          <w:rStyle w:val="Refdecomentario"/>
        </w:rPr>
        <w:annotationRef/>
      </w:r>
      <w:r>
        <w:t xml:space="preserve">Hay que explicar aquí el rengo de colores, que </w:t>
      </w:r>
      <w:proofErr w:type="spellStart"/>
      <w:r>
        <w:t>significaa</w:t>
      </w:r>
      <w:proofErr w:type="spellEnd"/>
      <w:r>
        <w:t xml:space="preserve"> su </w:t>
      </w:r>
      <w:proofErr w:type="spellStart"/>
      <w:r>
        <w:t>diferenciacion</w:t>
      </w:r>
      <w:proofErr w:type="spellEnd"/>
    </w:p>
  </w:comment>
  <w:comment w:id="5" w:author="Autor" w:initials="A">
    <w:p w14:paraId="6DC9709C" w14:textId="77777777" w:rsidR="00FD7E5E" w:rsidRDefault="00FD7E5E">
      <w:pPr>
        <w:pStyle w:val="Textocomentario"/>
      </w:pPr>
      <w:r>
        <w:rPr>
          <w:rStyle w:val="Refdecomentario"/>
        </w:rPr>
        <w:annotationRef/>
      </w:r>
      <w:r>
        <w:t xml:space="preserve">El </w:t>
      </w:r>
      <w:proofErr w:type="spellStart"/>
      <w:r>
        <w:t>triangulo</w:t>
      </w:r>
      <w:proofErr w:type="spellEnd"/>
      <w:r>
        <w:t xml:space="preserve"> de actividades de campo debe ir en rojo u otro color que permita visualizarlo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DC8836C" w15:done="0"/>
  <w15:commentEx w15:paraId="04526937" w15:done="0"/>
  <w15:commentEx w15:paraId="7EDFE10B" w15:done="0"/>
  <w15:commentEx w15:paraId="6DC9709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A0BD35" w14:textId="77777777" w:rsidR="008C6F95" w:rsidRDefault="008C6F95" w:rsidP="00AB0BD9">
      <w:r>
        <w:separator/>
      </w:r>
    </w:p>
    <w:p w14:paraId="6D879D5E" w14:textId="77777777" w:rsidR="008C6F95" w:rsidRDefault="008C6F95"/>
  </w:endnote>
  <w:endnote w:type="continuationSeparator" w:id="0">
    <w:p w14:paraId="3796341A" w14:textId="77777777" w:rsidR="008C6F95" w:rsidRDefault="008C6F95" w:rsidP="00AB0BD9">
      <w:r>
        <w:continuationSeparator/>
      </w:r>
    </w:p>
    <w:p w14:paraId="1859A1B7" w14:textId="77777777" w:rsidR="008C6F95" w:rsidRDefault="008C6F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Renner* Medium">
    <w:altName w:val="Calibri"/>
    <w:charset w:val="00"/>
    <w:family w:val="auto"/>
    <w:pitch w:val="variable"/>
    <w:sig w:usb0="80000027" w:usb1="00000053" w:usb2="00000000" w:usb3="00000000" w:csb0="0000001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enner* Ligh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27154" w14:textId="77777777" w:rsidR="00FD7E5E" w:rsidRDefault="00FD7E5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1397124"/>
      <w:docPartObj>
        <w:docPartGallery w:val="Page Numbers (Bottom of Page)"/>
        <w:docPartUnique/>
      </w:docPartObj>
    </w:sdtPr>
    <w:sdtContent>
      <w:p w14:paraId="50A3F26C" w14:textId="6BAC757F" w:rsidR="00FD7E5E" w:rsidRDefault="00FD7E5E" w:rsidP="00451A30">
        <w:pPr>
          <w:spacing w:before="240" w:after="0"/>
          <w:jc w:val="left"/>
        </w:pPr>
        <w:r w:rsidRPr="00CE1C22">
          <w:rPr>
            <w:rFonts w:ascii="Renner* Medium" w:hAnsi="Renner* Medium"/>
            <w:i/>
            <w:sz w:val="20"/>
            <w:szCs w:val="20"/>
          </w:rPr>
          <w:t xml:space="preserve">Boletín de la Asociación de Geógrafos </w:t>
        </w:r>
        <w:r w:rsidRPr="002920F3">
          <w:rPr>
            <w:rFonts w:ascii="Renner* Medium" w:hAnsi="Renner* Medium"/>
            <w:b/>
            <w:i/>
            <w:sz w:val="20"/>
            <w:szCs w:val="20"/>
          </w:rPr>
          <w:t>Españoles,</w:t>
        </w:r>
        <w:r w:rsidRPr="002920F3">
          <w:rPr>
            <w:b/>
            <w:sz w:val="20"/>
            <w:szCs w:val="20"/>
          </w:rPr>
          <w:t xml:space="preserve"> </w:t>
        </w:r>
        <w:r w:rsidRPr="002920F3">
          <w:rPr>
            <w:b/>
            <w:i/>
            <w:sz w:val="20"/>
            <w:szCs w:val="20"/>
          </w:rPr>
          <w:t xml:space="preserve">XX, </w:t>
        </w:r>
        <w:proofErr w:type="spellStart"/>
        <w:r w:rsidRPr="002920F3">
          <w:rPr>
            <w:b/>
            <w:sz w:val="20"/>
            <w:szCs w:val="20"/>
          </w:rPr>
          <w:t>XXXX</w:t>
        </w:r>
        <w:proofErr w:type="spellEnd"/>
        <w:r w:rsidRPr="002920F3">
          <w:rPr>
            <w:b/>
            <w:sz w:val="20"/>
            <w:szCs w:val="20"/>
          </w:rPr>
          <w:t xml:space="preserve">, </w:t>
        </w:r>
        <w:proofErr w:type="spellStart"/>
        <w:r w:rsidRPr="002920F3">
          <w:rPr>
            <w:b/>
            <w:sz w:val="20"/>
            <w:szCs w:val="20"/>
          </w:rPr>
          <w:t>pp</w:t>
        </w:r>
        <w:proofErr w:type="spellEnd"/>
        <w:r w:rsidRPr="002920F3">
          <w:rPr>
            <w:b/>
            <w:sz w:val="20"/>
            <w:szCs w:val="20"/>
          </w:rPr>
          <w:t>–</w:t>
        </w:r>
        <w:proofErr w:type="spellStart"/>
        <w:r w:rsidRPr="002920F3">
          <w:rPr>
            <w:b/>
            <w:sz w:val="20"/>
            <w:szCs w:val="20"/>
          </w:rPr>
          <w:t>pp</w:t>
        </w:r>
        <w:proofErr w:type="spellEnd"/>
        <w:r>
          <w:t xml:space="preserve">          </w:t>
        </w:r>
        <w:r w:rsidRPr="00287619">
          <w:t xml:space="preserve">                                   </w:t>
        </w:r>
        <w:r w:rsidRPr="00287619">
          <w:fldChar w:fldCharType="begin"/>
        </w:r>
        <w:r w:rsidRPr="00287619">
          <w:instrText>PAGE   \* MERGEFORMAT</w:instrText>
        </w:r>
        <w:r w:rsidRPr="00287619">
          <w:fldChar w:fldCharType="separate"/>
        </w:r>
        <w:r w:rsidR="00127B03">
          <w:rPr>
            <w:noProof/>
          </w:rPr>
          <w:t>21</w:t>
        </w:r>
        <w:r w:rsidRPr="00287619">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3FCFD" w14:textId="77777777" w:rsidR="00FD7E5E" w:rsidRPr="00776B0C" w:rsidRDefault="00FD7E5E" w:rsidP="00A32754">
    <w:pPr>
      <w:tabs>
        <w:tab w:val="left" w:pos="567"/>
        <w:tab w:val="center" w:pos="4252"/>
        <w:tab w:val="right" w:pos="8504"/>
      </w:tabs>
      <w:spacing w:before="240" w:line="240" w:lineRule="auto"/>
      <w:jc w:val="center"/>
      <w:rPr>
        <w:sz w:val="20"/>
        <w:szCs w:val="20"/>
      </w:rPr>
    </w:pPr>
    <w:r w:rsidRPr="00776B0C">
      <w:rPr>
        <w:b/>
        <w:sz w:val="20"/>
        <w:szCs w:val="20"/>
      </w:rPr>
      <w:t>Recepción:</w:t>
    </w:r>
    <w:r w:rsidRPr="00776B0C">
      <w:rPr>
        <w:sz w:val="20"/>
        <w:szCs w:val="20"/>
      </w:rPr>
      <w:t xml:space="preserve"> XX.XX.20XX </w:t>
    </w:r>
    <w:r w:rsidRPr="00776B0C">
      <w:rPr>
        <w:sz w:val="20"/>
        <w:szCs w:val="20"/>
      </w:rPr>
      <w:tab/>
    </w:r>
    <w:r w:rsidRPr="00776B0C">
      <w:rPr>
        <w:b/>
        <w:sz w:val="20"/>
        <w:szCs w:val="20"/>
      </w:rPr>
      <w:t>Aceptación:</w:t>
    </w:r>
    <w:r w:rsidRPr="00776B0C">
      <w:rPr>
        <w:sz w:val="20"/>
        <w:szCs w:val="20"/>
      </w:rPr>
      <w:t xml:space="preserve"> XX.XX.20XX</w:t>
    </w:r>
    <w:r w:rsidRPr="00776B0C">
      <w:rPr>
        <w:sz w:val="20"/>
        <w:szCs w:val="20"/>
      </w:rPr>
      <w:tab/>
    </w:r>
    <w:r w:rsidRPr="00776B0C">
      <w:rPr>
        <w:b/>
        <w:sz w:val="20"/>
        <w:szCs w:val="20"/>
      </w:rPr>
      <w:t>Publicación:</w:t>
    </w:r>
    <w:r w:rsidRPr="00776B0C">
      <w:rPr>
        <w:sz w:val="20"/>
        <w:szCs w:val="20"/>
      </w:rPr>
      <w:t xml:space="preserve"> XX.XX.20XX</w:t>
    </w:r>
  </w:p>
  <w:p w14:paraId="347D4350" w14:textId="77777777" w:rsidR="00FD7E5E" w:rsidRPr="00A32754" w:rsidRDefault="00FD7E5E" w:rsidP="00A32754">
    <w:pPr>
      <w:tabs>
        <w:tab w:val="left" w:pos="567"/>
        <w:tab w:val="center" w:pos="4252"/>
        <w:tab w:val="right" w:pos="8504"/>
      </w:tabs>
      <w:spacing w:after="0" w:line="240" w:lineRule="auto"/>
    </w:pPr>
    <w:r w:rsidRPr="00776B0C">
      <w:rPr>
        <w:noProof/>
        <w:sz w:val="20"/>
        <w:szCs w:val="20"/>
        <w:lang w:val="es-MX" w:eastAsia="es-MX"/>
      </w:rPr>
      <w:drawing>
        <wp:inline distT="0" distB="0" distL="0" distR="0" wp14:anchorId="5AB1C8B1" wp14:editId="716D0331">
          <wp:extent cx="273764" cy="96438"/>
          <wp:effectExtent l="0" t="0" r="0" b="0"/>
          <wp:docPr id="5" name="Picture 5" descr="C:\Users\Torian\AppData\Local\Microsoft\Windows\INetCache\Content.Word\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rian\AppData\Local\Microsoft\Windows\INetCache\Content.Word\88x3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94" cy="97893"/>
                  </a:xfrm>
                  <a:prstGeom prst="rect">
                    <a:avLst/>
                  </a:prstGeom>
                  <a:noFill/>
                  <a:ln>
                    <a:noFill/>
                  </a:ln>
                </pic:spPr>
              </pic:pic>
            </a:graphicData>
          </a:graphic>
        </wp:inline>
      </w:drawing>
    </w:r>
    <w:r w:rsidRPr="00776B0C">
      <w:rPr>
        <w:sz w:val="20"/>
        <w:szCs w:val="20"/>
      </w:rPr>
      <w:tab/>
      <w:t xml:space="preserve">Este trabajo se publica bajo una licencia de </w:t>
    </w:r>
    <w:proofErr w:type="spellStart"/>
    <w:r w:rsidRPr="00776B0C">
      <w:rPr>
        <w:sz w:val="20"/>
        <w:szCs w:val="20"/>
      </w:rPr>
      <w:t>Creative</w:t>
    </w:r>
    <w:proofErr w:type="spellEnd"/>
    <w:r w:rsidRPr="00776B0C">
      <w:rPr>
        <w:sz w:val="20"/>
        <w:szCs w:val="20"/>
      </w:rPr>
      <w:t xml:space="preserve"> </w:t>
    </w:r>
    <w:proofErr w:type="spellStart"/>
    <w:r w:rsidRPr="00776B0C">
      <w:rPr>
        <w:sz w:val="20"/>
        <w:szCs w:val="20"/>
      </w:rPr>
      <w:t>Commons</w:t>
    </w:r>
    <w:proofErr w:type="spellEnd"/>
    <w:r w:rsidRPr="00776B0C">
      <w:rPr>
        <w:sz w:val="20"/>
        <w:szCs w:val="20"/>
      </w:rPr>
      <w:t xml:space="preserve"> Reconocimiento-</w:t>
    </w:r>
    <w:proofErr w:type="spellStart"/>
    <w:r w:rsidRPr="00776B0C">
      <w:rPr>
        <w:sz w:val="20"/>
        <w:szCs w:val="20"/>
      </w:rPr>
      <w:t>NoComercial</w:t>
    </w:r>
    <w:proofErr w:type="spellEnd"/>
    <w:r w:rsidRPr="00776B0C">
      <w:rPr>
        <w:sz w:val="20"/>
        <w:szCs w:val="20"/>
      </w:rPr>
      <w:t xml:space="preserve"> 4.0 Internacional.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779069" w14:textId="77777777" w:rsidR="008C6F95" w:rsidRDefault="008C6F95" w:rsidP="00AB0BD9">
      <w:r>
        <w:separator/>
      </w:r>
    </w:p>
  </w:footnote>
  <w:footnote w:type="continuationSeparator" w:id="0">
    <w:p w14:paraId="01DCAF76" w14:textId="77777777" w:rsidR="008C6F95" w:rsidRPr="00695540" w:rsidRDefault="008C6F95" w:rsidP="00695540">
      <w:r>
        <w: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4B2CA" w14:textId="77777777" w:rsidR="00FD7E5E" w:rsidRDefault="00FD7E5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8B99F" w14:textId="77777777" w:rsidR="00FD7E5E" w:rsidRDefault="00FD7E5E" w:rsidP="00AB0BD9">
    <w:pPr>
      <w:pStyle w:val="Encabezado"/>
    </w:pPr>
  </w:p>
  <w:p w14:paraId="3FD5E5D3" w14:textId="77777777" w:rsidR="00FD7E5E" w:rsidRDefault="00FD7E5E" w:rsidP="00AB0BD9">
    <w:pPr>
      <w:pStyle w:val="Encabezado"/>
    </w:pPr>
    <w:r>
      <w:tab/>
    </w:r>
  </w:p>
  <w:p w14:paraId="0BDE9A0F" w14:textId="77777777" w:rsidR="00FD7E5E" w:rsidRDefault="00FD7E5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D65AD" w14:textId="77777777" w:rsidR="00FD7E5E" w:rsidRPr="00224FA4" w:rsidRDefault="00FD7E5E" w:rsidP="007D771F">
    <w:pPr>
      <w:pStyle w:val="Encabezado"/>
      <w:spacing w:before="360"/>
      <w:rPr>
        <w:b/>
        <w:sz w:val="22"/>
        <w:szCs w:val="22"/>
      </w:rPr>
    </w:pPr>
    <w:r w:rsidRPr="00224FA4">
      <w:rPr>
        <w:b/>
        <w:i/>
        <w:sz w:val="22"/>
        <w:szCs w:val="22"/>
      </w:rPr>
      <w:t xml:space="preserve">Boletín de la Asociación de Geógrafos </w:t>
    </w:r>
    <w:r w:rsidRPr="00875CB3">
      <w:rPr>
        <w:b/>
        <w:i/>
        <w:sz w:val="22"/>
        <w:szCs w:val="22"/>
      </w:rPr>
      <w:t>Españoles, XX</w:t>
    </w:r>
  </w:p>
  <w:p w14:paraId="73127BBB" w14:textId="77777777" w:rsidR="00FD7E5E" w:rsidRPr="00194D1A" w:rsidRDefault="00FD7E5E" w:rsidP="00E769CA">
    <w:pPr>
      <w:pStyle w:val="Encabezado"/>
      <w:tabs>
        <w:tab w:val="left" w:pos="1843"/>
      </w:tabs>
      <w:spacing w:after="240"/>
      <w:rPr>
        <w:sz w:val="22"/>
        <w:szCs w:val="22"/>
        <w:lang w:val="es-MX"/>
      </w:rPr>
    </w:pPr>
    <w:proofErr w:type="spellStart"/>
    <w:r w:rsidRPr="00194D1A">
      <w:rPr>
        <w:b/>
        <w:sz w:val="22"/>
        <w:szCs w:val="22"/>
        <w:lang w:val="es-MX"/>
      </w:rPr>
      <w:t>ISSN</w:t>
    </w:r>
    <w:proofErr w:type="spellEnd"/>
    <w:r w:rsidRPr="00194D1A">
      <w:rPr>
        <w:b/>
        <w:sz w:val="22"/>
        <w:szCs w:val="22"/>
        <w:lang w:val="es-MX"/>
      </w:rPr>
      <w:t>:</w:t>
    </w:r>
    <w:r w:rsidRPr="00194D1A">
      <w:rPr>
        <w:sz w:val="22"/>
        <w:szCs w:val="22"/>
        <w:lang w:val="es-MX"/>
      </w:rPr>
      <w:t xml:space="preserve"> 0212-9426</w:t>
    </w:r>
    <w:r w:rsidRPr="00194D1A">
      <w:rPr>
        <w:sz w:val="22"/>
        <w:szCs w:val="22"/>
        <w:lang w:val="es-MX"/>
      </w:rPr>
      <w:tab/>
    </w:r>
    <w:proofErr w:type="spellStart"/>
    <w:r w:rsidRPr="00194D1A">
      <w:rPr>
        <w:b/>
        <w:sz w:val="22"/>
        <w:szCs w:val="22"/>
        <w:lang w:val="es-MX"/>
      </w:rPr>
      <w:t>eISSN</w:t>
    </w:r>
    <w:proofErr w:type="spellEnd"/>
    <w:r w:rsidRPr="00194D1A">
      <w:rPr>
        <w:b/>
        <w:sz w:val="22"/>
        <w:szCs w:val="22"/>
        <w:lang w:val="es-MX"/>
      </w:rPr>
      <w:t>:</w:t>
    </w:r>
    <w:r w:rsidRPr="00194D1A">
      <w:rPr>
        <w:sz w:val="22"/>
        <w:szCs w:val="22"/>
        <w:lang w:val="es-MX"/>
      </w:rPr>
      <w:t xml:space="preserve"> 2605-3322</w:t>
    </w:r>
  </w:p>
  <w:p w14:paraId="2721A5A1" w14:textId="77777777" w:rsidR="00FD7E5E" w:rsidRPr="00224FA4" w:rsidRDefault="00FD7E5E" w:rsidP="007D771F">
    <w:pPr>
      <w:pStyle w:val="Encabezado"/>
      <w:pBdr>
        <w:bottom w:val="single" w:sz="6" w:space="8" w:color="auto"/>
      </w:pBdr>
      <w:rPr>
        <w:sz w:val="22"/>
        <w:szCs w:val="22"/>
      </w:rPr>
    </w:pPr>
    <w:r>
      <w:rPr>
        <w:b/>
        <w:sz w:val="22"/>
        <w:szCs w:val="22"/>
      </w:rPr>
      <w:t>Cómo citar este trabajo</w:t>
    </w:r>
    <w:r w:rsidRPr="00224FA4">
      <w:rPr>
        <w:b/>
        <w:sz w:val="22"/>
        <w:szCs w:val="22"/>
      </w:rPr>
      <w:t>:</w:t>
    </w:r>
    <w:r w:rsidRPr="00224FA4">
      <w:rPr>
        <w:sz w:val="22"/>
        <w:szCs w:val="22"/>
      </w:rPr>
      <w:t xml:space="preserve"> </w:t>
    </w:r>
    <w:proofErr w:type="spellStart"/>
    <w:r>
      <w:rPr>
        <w:sz w:val="22"/>
        <w:szCs w:val="22"/>
      </w:rPr>
      <w:t>Surname</w:t>
    </w:r>
    <w:proofErr w:type="spellEnd"/>
    <w:r>
      <w:rPr>
        <w:sz w:val="22"/>
        <w:szCs w:val="22"/>
      </w:rPr>
      <w:t xml:space="preserve"> </w:t>
    </w:r>
    <w:proofErr w:type="spellStart"/>
    <w:r>
      <w:rPr>
        <w:sz w:val="22"/>
        <w:szCs w:val="22"/>
      </w:rPr>
      <w:t>Surname</w:t>
    </w:r>
    <w:proofErr w:type="spellEnd"/>
    <w:r w:rsidRPr="00224FA4">
      <w:rPr>
        <w:sz w:val="22"/>
        <w:szCs w:val="22"/>
      </w:rPr>
      <w:t xml:space="preserve">, </w:t>
    </w:r>
    <w:r>
      <w:rPr>
        <w:sz w:val="22"/>
        <w:szCs w:val="22"/>
      </w:rPr>
      <w:t>X</w:t>
    </w:r>
    <w:r w:rsidRPr="00224FA4">
      <w:rPr>
        <w:sz w:val="22"/>
        <w:szCs w:val="22"/>
      </w:rPr>
      <w:t>.</w:t>
    </w:r>
    <w:r>
      <w:rPr>
        <w:sz w:val="22"/>
        <w:szCs w:val="22"/>
      </w:rPr>
      <w:t xml:space="preserve">, &amp; </w:t>
    </w:r>
    <w:proofErr w:type="spellStart"/>
    <w:r>
      <w:rPr>
        <w:sz w:val="22"/>
        <w:szCs w:val="22"/>
      </w:rPr>
      <w:t>Surname</w:t>
    </w:r>
    <w:proofErr w:type="spellEnd"/>
    <w:r>
      <w:rPr>
        <w:sz w:val="22"/>
        <w:szCs w:val="22"/>
      </w:rPr>
      <w:t xml:space="preserve"> </w:t>
    </w:r>
    <w:proofErr w:type="spellStart"/>
    <w:r>
      <w:rPr>
        <w:sz w:val="22"/>
        <w:szCs w:val="22"/>
      </w:rPr>
      <w:t>Surname</w:t>
    </w:r>
    <w:proofErr w:type="spellEnd"/>
    <w:r>
      <w:rPr>
        <w:sz w:val="22"/>
        <w:szCs w:val="22"/>
      </w:rPr>
      <w:t>, X.</w:t>
    </w:r>
    <w:r w:rsidRPr="00224FA4">
      <w:rPr>
        <w:sz w:val="22"/>
        <w:szCs w:val="22"/>
      </w:rPr>
      <w:t xml:space="preserve"> </w:t>
    </w:r>
    <w:r>
      <w:rPr>
        <w:sz w:val="22"/>
        <w:szCs w:val="22"/>
      </w:rPr>
      <w:t>(</w:t>
    </w:r>
    <w:r w:rsidRPr="00224FA4">
      <w:rPr>
        <w:sz w:val="22"/>
        <w:szCs w:val="22"/>
      </w:rPr>
      <w:t>2018</w:t>
    </w:r>
    <w:r>
      <w:rPr>
        <w:sz w:val="22"/>
        <w:szCs w:val="22"/>
      </w:rPr>
      <w:t>)</w:t>
    </w:r>
    <w:r w:rsidRPr="00224FA4">
      <w:rPr>
        <w:sz w:val="22"/>
        <w:szCs w:val="22"/>
      </w:rPr>
      <w:t xml:space="preserve">. </w:t>
    </w:r>
    <w:proofErr w:type="spellStart"/>
    <w:r>
      <w:rPr>
        <w:sz w:val="22"/>
        <w:szCs w:val="22"/>
      </w:rPr>
      <w:t>Title</w:t>
    </w:r>
    <w:proofErr w:type="spellEnd"/>
    <w:r>
      <w:rPr>
        <w:sz w:val="22"/>
        <w:szCs w:val="22"/>
      </w:rPr>
      <w:t xml:space="preserve"> of </w:t>
    </w:r>
    <w:proofErr w:type="spellStart"/>
    <w:r>
      <w:rPr>
        <w:sz w:val="22"/>
        <w:szCs w:val="22"/>
      </w:rPr>
      <w:t>the</w:t>
    </w:r>
    <w:proofErr w:type="spellEnd"/>
    <w:r>
      <w:rPr>
        <w:sz w:val="22"/>
        <w:szCs w:val="22"/>
      </w:rPr>
      <w:t xml:space="preserve"> </w:t>
    </w:r>
    <w:proofErr w:type="spellStart"/>
    <w:r>
      <w:rPr>
        <w:sz w:val="22"/>
        <w:szCs w:val="22"/>
      </w:rPr>
      <w:t>paper</w:t>
    </w:r>
    <w:proofErr w:type="spellEnd"/>
    <w:r>
      <w:rPr>
        <w:sz w:val="22"/>
        <w:szCs w:val="22"/>
      </w:rPr>
      <w:t xml:space="preserve">: </w:t>
    </w:r>
    <w:proofErr w:type="spellStart"/>
    <w:r>
      <w:rPr>
        <w:sz w:val="22"/>
        <w:szCs w:val="22"/>
      </w:rPr>
      <w:t>subtitle</w:t>
    </w:r>
    <w:proofErr w:type="spellEnd"/>
    <w:r>
      <w:rPr>
        <w:sz w:val="22"/>
        <w:szCs w:val="22"/>
      </w:rPr>
      <w:t xml:space="preserve"> of </w:t>
    </w:r>
    <w:proofErr w:type="spellStart"/>
    <w:r>
      <w:rPr>
        <w:sz w:val="22"/>
        <w:szCs w:val="22"/>
      </w:rPr>
      <w:t>the</w:t>
    </w:r>
    <w:proofErr w:type="spellEnd"/>
    <w:r>
      <w:rPr>
        <w:sz w:val="22"/>
        <w:szCs w:val="22"/>
      </w:rPr>
      <w:t xml:space="preserve"> </w:t>
    </w:r>
    <w:proofErr w:type="spellStart"/>
    <w:r>
      <w:rPr>
        <w:sz w:val="22"/>
        <w:szCs w:val="22"/>
      </w:rPr>
      <w:t>paper</w:t>
    </w:r>
    <w:proofErr w:type="spellEnd"/>
    <w:r w:rsidRPr="00224FA4">
      <w:rPr>
        <w:sz w:val="22"/>
        <w:szCs w:val="22"/>
      </w:rPr>
      <w:t xml:space="preserve">. </w:t>
    </w:r>
    <w:r w:rsidRPr="00224FA4">
      <w:rPr>
        <w:i/>
        <w:sz w:val="22"/>
        <w:szCs w:val="22"/>
      </w:rPr>
      <w:t>Boletín de la Asociación de Geógrafos Españoles</w:t>
    </w:r>
    <w:r>
      <w:rPr>
        <w:i/>
        <w:sz w:val="22"/>
        <w:szCs w:val="22"/>
      </w:rPr>
      <w:t>,</w:t>
    </w:r>
    <w:r w:rsidRPr="00224FA4">
      <w:rPr>
        <w:sz w:val="22"/>
        <w:szCs w:val="22"/>
      </w:rPr>
      <w:t xml:space="preserve"> </w:t>
    </w:r>
    <w:r>
      <w:rPr>
        <w:i/>
        <w:sz w:val="22"/>
        <w:szCs w:val="22"/>
      </w:rPr>
      <w:t xml:space="preserve">XX, </w:t>
    </w:r>
    <w:proofErr w:type="spellStart"/>
    <w:r>
      <w:rPr>
        <w:sz w:val="22"/>
        <w:szCs w:val="22"/>
      </w:rPr>
      <w:t>XXXX</w:t>
    </w:r>
    <w:proofErr w:type="spellEnd"/>
    <w:r>
      <w:rPr>
        <w:sz w:val="22"/>
        <w:szCs w:val="22"/>
      </w:rPr>
      <w:t xml:space="preserve">, </w:t>
    </w:r>
    <w:proofErr w:type="spellStart"/>
    <w:r>
      <w:rPr>
        <w:sz w:val="22"/>
        <w:szCs w:val="22"/>
      </w:rPr>
      <w:t>pp</w:t>
    </w:r>
    <w:proofErr w:type="spellEnd"/>
    <w:r>
      <w:rPr>
        <w:sz w:val="22"/>
        <w:szCs w:val="22"/>
      </w:rPr>
      <w:t>–pp</w:t>
    </w:r>
    <w:r w:rsidRPr="00224FA4">
      <w:rPr>
        <w:sz w:val="22"/>
        <w:szCs w:val="22"/>
      </w:rPr>
      <w:t xml:space="preserve">. </w:t>
    </w:r>
    <w:r w:rsidRPr="0044164F">
      <w:rPr>
        <w:sz w:val="22"/>
        <w:szCs w:val="22"/>
      </w:rPr>
      <w:t>http://dx.doi.org/</w:t>
    </w:r>
    <w:r w:rsidRPr="00224FA4">
      <w:rPr>
        <w:sz w:val="22"/>
        <w:szCs w:val="22"/>
      </w:rPr>
      <w:t>00.000/00000.00.00</w:t>
    </w:r>
    <w:r>
      <w:rPr>
        <w:sz w:val="22"/>
        <w:szCs w:val="22"/>
      </w:rPr>
      <w:t xml:space="preserve"> </w:t>
    </w:r>
    <w:r w:rsidRPr="0044164F">
      <w:rPr>
        <w:sz w:val="22"/>
        <w:szCs w:val="22"/>
        <w:highlight w:val="yellow"/>
      </w:rPr>
      <w:t>ESTA SECCIÓN SERÁ EDITADA POR LA EDITORA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A29A8"/>
    <w:multiLevelType w:val="hybridMultilevel"/>
    <w:tmpl w:val="7ED2E2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2C6BC1"/>
    <w:multiLevelType w:val="multilevel"/>
    <w:tmpl w:val="1C12375C"/>
    <w:lvl w:ilvl="0">
      <w:start w:val="1"/>
      <w:numFmt w:val="decimal"/>
      <w:lvlText w:val="%1"/>
      <w:lvlJc w:val="left"/>
      <w:pPr>
        <w:ind w:left="397" w:hanging="397"/>
      </w:pPr>
      <w:rPr>
        <w:rFonts w:ascii="Renner* Medium" w:hAnsi="Renner* Medium" w:hint="default"/>
        <w:b/>
        <w:i w:val="0"/>
        <w:caps w:val="0"/>
        <w:strike w:val="0"/>
        <w:dstrike w:val="0"/>
        <w:vanish w:val="0"/>
        <w:sz w:val="28"/>
        <w:vertAlign w:val="baseline"/>
      </w:rPr>
    </w:lvl>
    <w:lvl w:ilvl="1">
      <w:start w:val="1"/>
      <w:numFmt w:val="decimal"/>
      <w:lvlText w:val="%1.%2"/>
      <w:lvlJc w:val="left"/>
      <w:pPr>
        <w:ind w:left="397" w:hanging="397"/>
      </w:pPr>
      <w:rPr>
        <w:rFonts w:ascii="Renner* Medium" w:hAnsi="Renner* Medium" w:hint="default"/>
        <w:b w:val="0"/>
        <w:i/>
        <w:caps w:val="0"/>
        <w:strike w:val="0"/>
        <w:dstrike w:val="0"/>
        <w:vanish w:val="0"/>
        <w:sz w:val="24"/>
        <w:vertAlign w:val="baseline"/>
      </w:rPr>
    </w:lvl>
    <w:lvl w:ilvl="2">
      <w:start w:val="1"/>
      <w:numFmt w:val="lowerRoman"/>
      <w:lvlText w:val="%3."/>
      <w:lvlJc w:val="right"/>
      <w:pPr>
        <w:ind w:left="397" w:hanging="397"/>
      </w:pPr>
      <w:rPr>
        <w:rFonts w:hint="default"/>
      </w:rPr>
    </w:lvl>
    <w:lvl w:ilvl="3">
      <w:start w:val="1"/>
      <w:numFmt w:val="decimal"/>
      <w:lvlText w:val="%4."/>
      <w:lvlJc w:val="left"/>
      <w:pPr>
        <w:ind w:left="397" w:hanging="397"/>
      </w:pPr>
      <w:rPr>
        <w:rFonts w:hint="default"/>
      </w:rPr>
    </w:lvl>
    <w:lvl w:ilvl="4">
      <w:start w:val="1"/>
      <w:numFmt w:val="lowerLetter"/>
      <w:lvlText w:val="%5."/>
      <w:lvlJc w:val="left"/>
      <w:pPr>
        <w:ind w:left="397" w:hanging="397"/>
      </w:pPr>
      <w:rPr>
        <w:rFonts w:hint="default"/>
      </w:rPr>
    </w:lvl>
    <w:lvl w:ilvl="5">
      <w:start w:val="1"/>
      <w:numFmt w:val="lowerRoman"/>
      <w:lvlText w:val="%6."/>
      <w:lvlJc w:val="right"/>
      <w:pPr>
        <w:ind w:left="397" w:hanging="397"/>
      </w:pPr>
      <w:rPr>
        <w:rFonts w:hint="default"/>
      </w:rPr>
    </w:lvl>
    <w:lvl w:ilvl="6">
      <w:start w:val="1"/>
      <w:numFmt w:val="decimal"/>
      <w:lvlText w:val="%7."/>
      <w:lvlJc w:val="left"/>
      <w:pPr>
        <w:ind w:left="397" w:hanging="397"/>
      </w:pPr>
      <w:rPr>
        <w:rFonts w:hint="default"/>
      </w:rPr>
    </w:lvl>
    <w:lvl w:ilvl="7">
      <w:start w:val="1"/>
      <w:numFmt w:val="lowerLetter"/>
      <w:lvlText w:val="%8."/>
      <w:lvlJc w:val="left"/>
      <w:pPr>
        <w:ind w:left="397" w:hanging="397"/>
      </w:pPr>
      <w:rPr>
        <w:rFonts w:hint="default"/>
      </w:rPr>
    </w:lvl>
    <w:lvl w:ilvl="8">
      <w:start w:val="1"/>
      <w:numFmt w:val="lowerRoman"/>
      <w:lvlText w:val="%9."/>
      <w:lvlJc w:val="right"/>
      <w:pPr>
        <w:ind w:left="397" w:hanging="397"/>
      </w:pPr>
      <w:rPr>
        <w:rFonts w:hint="default"/>
      </w:rPr>
    </w:lvl>
  </w:abstractNum>
  <w:abstractNum w:abstractNumId="2" w15:restartNumberingAfterBreak="0">
    <w:nsid w:val="0EFD29DF"/>
    <w:multiLevelType w:val="multilevel"/>
    <w:tmpl w:val="9D4E534C"/>
    <w:lvl w:ilvl="0">
      <w:start w:val="1"/>
      <w:numFmt w:val="decimal"/>
      <w:lvlText w:val="%1"/>
      <w:lvlJc w:val="left"/>
      <w:pPr>
        <w:ind w:left="397" w:hanging="397"/>
      </w:pPr>
      <w:rPr>
        <w:rFonts w:ascii="Renner* Medium" w:hAnsi="Renner* Medium" w:hint="default"/>
        <w:b/>
        <w:i w:val="0"/>
        <w:caps w:val="0"/>
        <w:strike w:val="0"/>
        <w:dstrike w:val="0"/>
        <w:vanish w:val="0"/>
        <w:sz w:val="28"/>
        <w:vertAlign w:val="baseline"/>
      </w:rPr>
    </w:lvl>
    <w:lvl w:ilvl="1">
      <w:start w:val="1"/>
      <w:numFmt w:val="decimal"/>
      <w:lvlText w:val="%2.%1"/>
      <w:lvlJc w:val="left"/>
      <w:pPr>
        <w:ind w:left="0" w:firstLine="0"/>
      </w:pPr>
      <w:rPr>
        <w:rFonts w:ascii="Renner* Medium" w:hAnsi="Renner* Medium" w:hint="default"/>
        <w:b w:val="0"/>
        <w:i/>
        <w:caps w:val="0"/>
        <w:strike w:val="0"/>
        <w:dstrike w:val="0"/>
        <w:vanish w:val="0"/>
        <w:sz w:val="24"/>
        <w:vertAlign w:val="baseline"/>
      </w:rPr>
    </w:lvl>
    <w:lvl w:ilvl="2">
      <w:start w:val="1"/>
      <w:numFmt w:val="lowerRoman"/>
      <w:lvlText w:val="%3."/>
      <w:lvlJc w:val="right"/>
      <w:pPr>
        <w:ind w:left="1418" w:firstLine="397"/>
      </w:pPr>
      <w:rPr>
        <w:rFonts w:hint="default"/>
      </w:rPr>
    </w:lvl>
    <w:lvl w:ilvl="3">
      <w:start w:val="1"/>
      <w:numFmt w:val="decimal"/>
      <w:lvlText w:val="%4."/>
      <w:lvlJc w:val="left"/>
      <w:pPr>
        <w:ind w:left="2127" w:firstLine="397"/>
      </w:pPr>
      <w:rPr>
        <w:rFonts w:hint="default"/>
      </w:rPr>
    </w:lvl>
    <w:lvl w:ilvl="4">
      <w:start w:val="1"/>
      <w:numFmt w:val="lowerLetter"/>
      <w:lvlText w:val="%5."/>
      <w:lvlJc w:val="left"/>
      <w:pPr>
        <w:ind w:left="2836" w:firstLine="397"/>
      </w:pPr>
      <w:rPr>
        <w:rFonts w:hint="default"/>
      </w:rPr>
    </w:lvl>
    <w:lvl w:ilvl="5">
      <w:start w:val="1"/>
      <w:numFmt w:val="lowerRoman"/>
      <w:lvlText w:val="%6."/>
      <w:lvlJc w:val="right"/>
      <w:pPr>
        <w:ind w:left="3545" w:firstLine="397"/>
      </w:pPr>
      <w:rPr>
        <w:rFonts w:hint="default"/>
      </w:rPr>
    </w:lvl>
    <w:lvl w:ilvl="6">
      <w:start w:val="1"/>
      <w:numFmt w:val="decimal"/>
      <w:lvlText w:val="%7."/>
      <w:lvlJc w:val="left"/>
      <w:pPr>
        <w:ind w:left="4254" w:firstLine="397"/>
      </w:pPr>
      <w:rPr>
        <w:rFonts w:hint="default"/>
      </w:rPr>
    </w:lvl>
    <w:lvl w:ilvl="7">
      <w:start w:val="1"/>
      <w:numFmt w:val="lowerLetter"/>
      <w:lvlText w:val="%8."/>
      <w:lvlJc w:val="left"/>
      <w:pPr>
        <w:ind w:left="4963" w:firstLine="397"/>
      </w:pPr>
      <w:rPr>
        <w:rFonts w:hint="default"/>
      </w:rPr>
    </w:lvl>
    <w:lvl w:ilvl="8">
      <w:start w:val="1"/>
      <w:numFmt w:val="lowerRoman"/>
      <w:lvlText w:val="%9."/>
      <w:lvlJc w:val="right"/>
      <w:pPr>
        <w:ind w:left="5672" w:firstLine="397"/>
      </w:pPr>
      <w:rPr>
        <w:rFonts w:hint="default"/>
      </w:rPr>
    </w:lvl>
  </w:abstractNum>
  <w:abstractNum w:abstractNumId="3" w15:restartNumberingAfterBreak="0">
    <w:nsid w:val="11A512FD"/>
    <w:multiLevelType w:val="hybridMultilevel"/>
    <w:tmpl w:val="6D26A502"/>
    <w:lvl w:ilvl="0" w:tplc="9E8CCDD8">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 w15:restartNumberingAfterBreak="0">
    <w:nsid w:val="17C50A7A"/>
    <w:multiLevelType w:val="multilevel"/>
    <w:tmpl w:val="260C184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9A620D7"/>
    <w:multiLevelType w:val="hybridMultilevel"/>
    <w:tmpl w:val="693811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EB9659B"/>
    <w:multiLevelType w:val="multilevel"/>
    <w:tmpl w:val="C17AD5EC"/>
    <w:lvl w:ilvl="0">
      <w:start w:val="1"/>
      <w:numFmt w:val="decimal"/>
      <w:lvlText w:val="%1"/>
      <w:lvlJc w:val="left"/>
      <w:pPr>
        <w:ind w:left="397" w:hanging="397"/>
      </w:pPr>
      <w:rPr>
        <w:rFonts w:ascii="Renner* Medium" w:hAnsi="Renner* Medium" w:hint="default"/>
        <w:b/>
        <w:i w:val="0"/>
        <w:caps w:val="0"/>
        <w:strike w:val="0"/>
        <w:dstrike w:val="0"/>
        <w:vanish w:val="0"/>
        <w:sz w:val="28"/>
        <w:vertAlign w:val="baseline"/>
      </w:rPr>
    </w:lvl>
    <w:lvl w:ilvl="1">
      <w:start w:val="1"/>
      <w:numFmt w:val="decimal"/>
      <w:lvlText w:val="%2.%1"/>
      <w:lvlJc w:val="left"/>
      <w:pPr>
        <w:ind w:left="0" w:firstLine="0"/>
      </w:pPr>
      <w:rPr>
        <w:rFonts w:ascii="Renner* Medium" w:hAnsi="Renner* Medium" w:hint="default"/>
        <w:b w:val="0"/>
        <w:i/>
        <w:caps w:val="0"/>
        <w:strike w:val="0"/>
        <w:dstrike w:val="0"/>
        <w:vanish w:val="0"/>
        <w:sz w:val="24"/>
        <w:vertAlign w:val="baseline"/>
      </w:rPr>
    </w:lvl>
    <w:lvl w:ilvl="2">
      <w:start w:val="1"/>
      <w:numFmt w:val="lowerRoman"/>
      <w:lvlText w:val="%3."/>
      <w:lvlJc w:val="right"/>
      <w:pPr>
        <w:ind w:left="1418" w:firstLine="397"/>
      </w:pPr>
      <w:rPr>
        <w:rFonts w:hint="default"/>
      </w:rPr>
    </w:lvl>
    <w:lvl w:ilvl="3">
      <w:start w:val="1"/>
      <w:numFmt w:val="decimal"/>
      <w:lvlText w:val="%4."/>
      <w:lvlJc w:val="left"/>
      <w:pPr>
        <w:ind w:left="2127" w:firstLine="397"/>
      </w:pPr>
      <w:rPr>
        <w:rFonts w:hint="default"/>
      </w:rPr>
    </w:lvl>
    <w:lvl w:ilvl="4">
      <w:start w:val="1"/>
      <w:numFmt w:val="lowerLetter"/>
      <w:lvlText w:val="%5."/>
      <w:lvlJc w:val="left"/>
      <w:pPr>
        <w:ind w:left="2836" w:firstLine="397"/>
      </w:pPr>
      <w:rPr>
        <w:rFonts w:hint="default"/>
      </w:rPr>
    </w:lvl>
    <w:lvl w:ilvl="5">
      <w:start w:val="1"/>
      <w:numFmt w:val="lowerRoman"/>
      <w:lvlText w:val="%6."/>
      <w:lvlJc w:val="right"/>
      <w:pPr>
        <w:ind w:left="3545" w:firstLine="397"/>
      </w:pPr>
      <w:rPr>
        <w:rFonts w:hint="default"/>
      </w:rPr>
    </w:lvl>
    <w:lvl w:ilvl="6">
      <w:start w:val="1"/>
      <w:numFmt w:val="decimal"/>
      <w:lvlText w:val="%7."/>
      <w:lvlJc w:val="left"/>
      <w:pPr>
        <w:ind w:left="4254" w:firstLine="397"/>
      </w:pPr>
      <w:rPr>
        <w:rFonts w:hint="default"/>
      </w:rPr>
    </w:lvl>
    <w:lvl w:ilvl="7">
      <w:start w:val="1"/>
      <w:numFmt w:val="lowerLetter"/>
      <w:lvlText w:val="%8."/>
      <w:lvlJc w:val="left"/>
      <w:pPr>
        <w:ind w:left="4963" w:firstLine="397"/>
      </w:pPr>
      <w:rPr>
        <w:rFonts w:hint="default"/>
      </w:rPr>
    </w:lvl>
    <w:lvl w:ilvl="8">
      <w:start w:val="1"/>
      <w:numFmt w:val="lowerRoman"/>
      <w:lvlText w:val="%9."/>
      <w:lvlJc w:val="right"/>
      <w:pPr>
        <w:ind w:left="5672" w:firstLine="397"/>
      </w:pPr>
      <w:rPr>
        <w:rFonts w:hint="default"/>
      </w:rPr>
    </w:lvl>
  </w:abstractNum>
  <w:abstractNum w:abstractNumId="7" w15:restartNumberingAfterBreak="0">
    <w:nsid w:val="1F693969"/>
    <w:multiLevelType w:val="hybridMultilevel"/>
    <w:tmpl w:val="2C1CB924"/>
    <w:lvl w:ilvl="0" w:tplc="3BA81EC0">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FFC3110"/>
    <w:multiLevelType w:val="hybridMultilevel"/>
    <w:tmpl w:val="E912F7F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1173868"/>
    <w:multiLevelType w:val="hybridMultilevel"/>
    <w:tmpl w:val="5C5C996A"/>
    <w:lvl w:ilvl="0" w:tplc="B54EE226">
      <w:start w:val="1"/>
      <w:numFmt w:val="decimal"/>
      <w:lvlText w:val="%1.1"/>
      <w:lvlJc w:val="left"/>
      <w:pPr>
        <w:ind w:left="360" w:hanging="360"/>
      </w:pPr>
      <w:rPr>
        <w:rFonts w:ascii="Renner* Medium" w:hAnsi="Renner* Medium" w:hint="default"/>
        <w:b w:val="0"/>
        <w:i/>
        <w:caps w:val="0"/>
        <w:strike w:val="0"/>
        <w:dstrike w:val="0"/>
        <w:vanish w:val="0"/>
        <w:sz w:val="24"/>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A012CA"/>
    <w:multiLevelType w:val="hybridMultilevel"/>
    <w:tmpl w:val="E912F7F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7A92D70"/>
    <w:multiLevelType w:val="hybridMultilevel"/>
    <w:tmpl w:val="2EEED3A0"/>
    <w:lvl w:ilvl="0" w:tplc="326EF55A">
      <w:numFmt w:val="bullet"/>
      <w:lvlText w:val="-"/>
      <w:lvlJc w:val="left"/>
      <w:pPr>
        <w:ind w:left="1065" w:hanging="705"/>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B7F5E0D"/>
    <w:multiLevelType w:val="hybridMultilevel"/>
    <w:tmpl w:val="BAA86F62"/>
    <w:lvl w:ilvl="0" w:tplc="40508E2C">
      <w:start w:val="1"/>
      <w:numFmt w:val="bullet"/>
      <w:lvlText w:val="-"/>
      <w:lvlJc w:val="left"/>
      <w:pPr>
        <w:ind w:left="1140" w:hanging="360"/>
      </w:pPr>
      <w:rPr>
        <w:rFonts w:ascii="Times New Roman" w:eastAsia="Calibri" w:hAnsi="Times New Roman" w:cs="Times New Roman"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13" w15:restartNumberingAfterBreak="0">
    <w:nsid w:val="341B1AE7"/>
    <w:multiLevelType w:val="hybridMultilevel"/>
    <w:tmpl w:val="9DA42368"/>
    <w:lvl w:ilvl="0" w:tplc="40508E2C">
      <w:start w:val="1"/>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4DE7885"/>
    <w:multiLevelType w:val="multilevel"/>
    <w:tmpl w:val="44FA8D04"/>
    <w:lvl w:ilvl="0">
      <w:start w:val="1"/>
      <w:numFmt w:val="upperRoman"/>
      <w:lvlText w:val="%1."/>
      <w:lvlJc w:val="right"/>
      <w:pPr>
        <w:ind w:left="360" w:hanging="360"/>
      </w:pPr>
      <w:rPr>
        <w:sz w:val="24"/>
        <w:szCs w:val="36"/>
      </w:rPr>
    </w:lvl>
    <w:lvl w:ilvl="1">
      <w:start w:val="1"/>
      <w:numFmt w:val="decimal"/>
      <w:lvlText w:val="%2."/>
      <w:lvlJc w:val="left"/>
      <w:pPr>
        <w:ind w:left="369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6AA4E00"/>
    <w:multiLevelType w:val="multilevel"/>
    <w:tmpl w:val="9D4E534C"/>
    <w:lvl w:ilvl="0">
      <w:start w:val="1"/>
      <w:numFmt w:val="decimal"/>
      <w:lvlText w:val="%1"/>
      <w:lvlJc w:val="left"/>
      <w:pPr>
        <w:ind w:left="397" w:hanging="397"/>
      </w:pPr>
      <w:rPr>
        <w:rFonts w:ascii="Renner* Medium" w:hAnsi="Renner* Medium" w:hint="default"/>
        <w:b/>
        <w:i w:val="0"/>
        <w:caps w:val="0"/>
        <w:strike w:val="0"/>
        <w:dstrike w:val="0"/>
        <w:vanish w:val="0"/>
        <w:sz w:val="28"/>
        <w:vertAlign w:val="baseline"/>
      </w:rPr>
    </w:lvl>
    <w:lvl w:ilvl="1">
      <w:start w:val="1"/>
      <w:numFmt w:val="decimal"/>
      <w:lvlText w:val="%2.%1"/>
      <w:lvlJc w:val="left"/>
      <w:pPr>
        <w:ind w:left="0" w:firstLine="0"/>
      </w:pPr>
      <w:rPr>
        <w:rFonts w:ascii="Renner* Medium" w:hAnsi="Renner* Medium" w:hint="default"/>
        <w:b w:val="0"/>
        <w:i/>
        <w:caps w:val="0"/>
        <w:strike w:val="0"/>
        <w:dstrike w:val="0"/>
        <w:vanish w:val="0"/>
        <w:sz w:val="24"/>
        <w:vertAlign w:val="baseline"/>
      </w:rPr>
    </w:lvl>
    <w:lvl w:ilvl="2">
      <w:start w:val="1"/>
      <w:numFmt w:val="lowerRoman"/>
      <w:lvlText w:val="%3."/>
      <w:lvlJc w:val="right"/>
      <w:pPr>
        <w:ind w:left="1418" w:firstLine="397"/>
      </w:pPr>
      <w:rPr>
        <w:rFonts w:hint="default"/>
      </w:rPr>
    </w:lvl>
    <w:lvl w:ilvl="3">
      <w:start w:val="1"/>
      <w:numFmt w:val="decimal"/>
      <w:lvlText w:val="%4."/>
      <w:lvlJc w:val="left"/>
      <w:pPr>
        <w:ind w:left="2127" w:firstLine="397"/>
      </w:pPr>
      <w:rPr>
        <w:rFonts w:hint="default"/>
      </w:rPr>
    </w:lvl>
    <w:lvl w:ilvl="4">
      <w:start w:val="1"/>
      <w:numFmt w:val="lowerLetter"/>
      <w:lvlText w:val="%5."/>
      <w:lvlJc w:val="left"/>
      <w:pPr>
        <w:ind w:left="2836" w:firstLine="397"/>
      </w:pPr>
      <w:rPr>
        <w:rFonts w:hint="default"/>
      </w:rPr>
    </w:lvl>
    <w:lvl w:ilvl="5">
      <w:start w:val="1"/>
      <w:numFmt w:val="lowerRoman"/>
      <w:lvlText w:val="%6."/>
      <w:lvlJc w:val="right"/>
      <w:pPr>
        <w:ind w:left="3545" w:firstLine="397"/>
      </w:pPr>
      <w:rPr>
        <w:rFonts w:hint="default"/>
      </w:rPr>
    </w:lvl>
    <w:lvl w:ilvl="6">
      <w:start w:val="1"/>
      <w:numFmt w:val="decimal"/>
      <w:lvlText w:val="%7."/>
      <w:lvlJc w:val="left"/>
      <w:pPr>
        <w:ind w:left="4254" w:firstLine="397"/>
      </w:pPr>
      <w:rPr>
        <w:rFonts w:hint="default"/>
      </w:rPr>
    </w:lvl>
    <w:lvl w:ilvl="7">
      <w:start w:val="1"/>
      <w:numFmt w:val="lowerLetter"/>
      <w:lvlText w:val="%8."/>
      <w:lvlJc w:val="left"/>
      <w:pPr>
        <w:ind w:left="4963" w:firstLine="397"/>
      </w:pPr>
      <w:rPr>
        <w:rFonts w:hint="default"/>
      </w:rPr>
    </w:lvl>
    <w:lvl w:ilvl="8">
      <w:start w:val="1"/>
      <w:numFmt w:val="lowerRoman"/>
      <w:lvlText w:val="%9."/>
      <w:lvlJc w:val="right"/>
      <w:pPr>
        <w:ind w:left="5672" w:firstLine="397"/>
      </w:pPr>
      <w:rPr>
        <w:rFonts w:hint="default"/>
      </w:rPr>
    </w:lvl>
  </w:abstractNum>
  <w:abstractNum w:abstractNumId="16" w15:restartNumberingAfterBreak="0">
    <w:nsid w:val="376D0F06"/>
    <w:multiLevelType w:val="multilevel"/>
    <w:tmpl w:val="A9080950"/>
    <w:lvl w:ilvl="0">
      <w:start w:val="2"/>
      <w:numFmt w:val="decimal"/>
      <w:lvlText w:val="%1."/>
      <w:lvlJc w:val="left"/>
      <w:pPr>
        <w:ind w:left="360" w:hanging="360"/>
      </w:pPr>
      <w:rPr>
        <w:rFonts w:hint="default"/>
      </w:rPr>
    </w:lvl>
    <w:lvl w:ilvl="1">
      <w:start w:val="1"/>
      <w:numFmt w:val="decimal"/>
      <w:lvlText w:val="%2."/>
      <w:lvlJc w:val="left"/>
      <w:pPr>
        <w:ind w:left="1074" w:hanging="3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7" w15:restartNumberingAfterBreak="0">
    <w:nsid w:val="379F1758"/>
    <w:multiLevelType w:val="hybridMultilevel"/>
    <w:tmpl w:val="3E98A946"/>
    <w:lvl w:ilvl="0" w:tplc="3A1001E6">
      <w:start w:val="7"/>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91C2328"/>
    <w:multiLevelType w:val="hybridMultilevel"/>
    <w:tmpl w:val="0E0A19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9D85C84"/>
    <w:multiLevelType w:val="hybridMultilevel"/>
    <w:tmpl w:val="E912F7F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2591627"/>
    <w:multiLevelType w:val="hybridMultilevel"/>
    <w:tmpl w:val="F028E1C8"/>
    <w:lvl w:ilvl="0" w:tplc="0C0A000F">
      <w:start w:val="1"/>
      <w:numFmt w:val="decimal"/>
      <w:lvlText w:val="%1."/>
      <w:lvlJc w:val="left"/>
      <w:pPr>
        <w:ind w:left="1506" w:hanging="360"/>
      </w:pPr>
    </w:lvl>
    <w:lvl w:ilvl="1" w:tplc="0C0A0019" w:tentative="1">
      <w:start w:val="1"/>
      <w:numFmt w:val="lowerLetter"/>
      <w:lvlText w:val="%2."/>
      <w:lvlJc w:val="left"/>
      <w:pPr>
        <w:ind w:left="2226" w:hanging="360"/>
      </w:pPr>
    </w:lvl>
    <w:lvl w:ilvl="2" w:tplc="0C0A001B" w:tentative="1">
      <w:start w:val="1"/>
      <w:numFmt w:val="lowerRoman"/>
      <w:lvlText w:val="%3."/>
      <w:lvlJc w:val="right"/>
      <w:pPr>
        <w:ind w:left="2946" w:hanging="180"/>
      </w:pPr>
    </w:lvl>
    <w:lvl w:ilvl="3" w:tplc="0C0A000F" w:tentative="1">
      <w:start w:val="1"/>
      <w:numFmt w:val="decimal"/>
      <w:lvlText w:val="%4."/>
      <w:lvlJc w:val="left"/>
      <w:pPr>
        <w:ind w:left="3666" w:hanging="360"/>
      </w:pPr>
    </w:lvl>
    <w:lvl w:ilvl="4" w:tplc="0C0A0019" w:tentative="1">
      <w:start w:val="1"/>
      <w:numFmt w:val="lowerLetter"/>
      <w:lvlText w:val="%5."/>
      <w:lvlJc w:val="left"/>
      <w:pPr>
        <w:ind w:left="4386" w:hanging="360"/>
      </w:pPr>
    </w:lvl>
    <w:lvl w:ilvl="5" w:tplc="0C0A001B" w:tentative="1">
      <w:start w:val="1"/>
      <w:numFmt w:val="lowerRoman"/>
      <w:lvlText w:val="%6."/>
      <w:lvlJc w:val="right"/>
      <w:pPr>
        <w:ind w:left="5106" w:hanging="180"/>
      </w:pPr>
    </w:lvl>
    <w:lvl w:ilvl="6" w:tplc="0C0A000F" w:tentative="1">
      <w:start w:val="1"/>
      <w:numFmt w:val="decimal"/>
      <w:lvlText w:val="%7."/>
      <w:lvlJc w:val="left"/>
      <w:pPr>
        <w:ind w:left="5826" w:hanging="360"/>
      </w:pPr>
    </w:lvl>
    <w:lvl w:ilvl="7" w:tplc="0C0A0019" w:tentative="1">
      <w:start w:val="1"/>
      <w:numFmt w:val="lowerLetter"/>
      <w:lvlText w:val="%8."/>
      <w:lvlJc w:val="left"/>
      <w:pPr>
        <w:ind w:left="6546" w:hanging="360"/>
      </w:pPr>
    </w:lvl>
    <w:lvl w:ilvl="8" w:tplc="0C0A001B" w:tentative="1">
      <w:start w:val="1"/>
      <w:numFmt w:val="lowerRoman"/>
      <w:lvlText w:val="%9."/>
      <w:lvlJc w:val="right"/>
      <w:pPr>
        <w:ind w:left="7266" w:hanging="180"/>
      </w:pPr>
    </w:lvl>
  </w:abstractNum>
  <w:abstractNum w:abstractNumId="21" w15:restartNumberingAfterBreak="0">
    <w:nsid w:val="47AB3160"/>
    <w:multiLevelType w:val="hybridMultilevel"/>
    <w:tmpl w:val="BDF012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A4C0B88"/>
    <w:multiLevelType w:val="hybridMultilevel"/>
    <w:tmpl w:val="8E8C1584"/>
    <w:lvl w:ilvl="0" w:tplc="3F92518A">
      <w:numFmt w:val="bullet"/>
      <w:lvlText w:val="-"/>
      <w:lvlJc w:val="left"/>
      <w:pPr>
        <w:ind w:left="717" w:hanging="360"/>
      </w:pPr>
      <w:rPr>
        <w:rFonts w:ascii="Times New Roman" w:eastAsia="Calibri" w:hAnsi="Times New Roman" w:cs="Times New Roman"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23" w15:restartNumberingAfterBreak="0">
    <w:nsid w:val="4A753C31"/>
    <w:multiLevelType w:val="hybridMultilevel"/>
    <w:tmpl w:val="7848D382"/>
    <w:lvl w:ilvl="0" w:tplc="AFD88CB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B862070"/>
    <w:multiLevelType w:val="hybridMultilevel"/>
    <w:tmpl w:val="37A636E6"/>
    <w:lvl w:ilvl="0" w:tplc="5DF2990C">
      <w:start w:val="1"/>
      <w:numFmt w:val="bullet"/>
      <w:lvlText w:val=""/>
      <w:lvlJc w:val="left"/>
      <w:pPr>
        <w:ind w:left="11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7915E0"/>
    <w:multiLevelType w:val="hybridMultilevel"/>
    <w:tmpl w:val="F324621E"/>
    <w:lvl w:ilvl="0" w:tplc="E656F7B2">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15:restartNumberingAfterBreak="0">
    <w:nsid w:val="4C7C6C60"/>
    <w:multiLevelType w:val="hybridMultilevel"/>
    <w:tmpl w:val="85F441B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EA97C5F"/>
    <w:multiLevelType w:val="hybridMultilevel"/>
    <w:tmpl w:val="40C8990A"/>
    <w:lvl w:ilvl="0" w:tplc="3A1001E6">
      <w:start w:val="7"/>
      <w:numFmt w:val="upp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15:restartNumberingAfterBreak="0">
    <w:nsid w:val="53F11E87"/>
    <w:multiLevelType w:val="hybridMultilevel"/>
    <w:tmpl w:val="A3B259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93E6AF9"/>
    <w:multiLevelType w:val="multilevel"/>
    <w:tmpl w:val="57387B6E"/>
    <w:lvl w:ilvl="0">
      <w:start w:val="1"/>
      <w:numFmt w:val="decimal"/>
      <w:lvlText w:val="%1"/>
      <w:lvlJc w:val="left"/>
      <w:pPr>
        <w:ind w:left="397" w:hanging="397"/>
      </w:pPr>
      <w:rPr>
        <w:rFonts w:ascii="Renner* Medium" w:hAnsi="Renner* Medium" w:hint="default"/>
        <w:b/>
        <w:i w:val="0"/>
        <w:caps w:val="0"/>
        <w:strike w:val="0"/>
        <w:dstrike w:val="0"/>
        <w:vanish w:val="0"/>
        <w:sz w:val="28"/>
        <w:vertAlign w:val="baseline"/>
      </w:rPr>
    </w:lvl>
    <w:lvl w:ilvl="1">
      <w:start w:val="1"/>
      <w:numFmt w:val="decimal"/>
      <w:lvlText w:val="%2.%1"/>
      <w:lvlJc w:val="left"/>
      <w:pPr>
        <w:ind w:left="709" w:firstLine="0"/>
      </w:pPr>
      <w:rPr>
        <w:rFonts w:ascii="Renner* Medium" w:hAnsi="Renner* Medium" w:hint="default"/>
        <w:b w:val="0"/>
        <w:i/>
        <w:caps w:val="0"/>
        <w:strike w:val="0"/>
        <w:dstrike w:val="0"/>
        <w:vanish w:val="0"/>
        <w:sz w:val="24"/>
        <w:vertAlign w:val="baseline"/>
      </w:rPr>
    </w:lvl>
    <w:lvl w:ilvl="2">
      <w:start w:val="1"/>
      <w:numFmt w:val="lowerRoman"/>
      <w:lvlText w:val="%3."/>
      <w:lvlJc w:val="right"/>
      <w:pPr>
        <w:ind w:left="1418" w:firstLine="397"/>
      </w:pPr>
      <w:rPr>
        <w:rFonts w:hint="default"/>
      </w:rPr>
    </w:lvl>
    <w:lvl w:ilvl="3">
      <w:start w:val="1"/>
      <w:numFmt w:val="decimal"/>
      <w:lvlText w:val="%4."/>
      <w:lvlJc w:val="left"/>
      <w:pPr>
        <w:ind w:left="2127" w:firstLine="397"/>
      </w:pPr>
      <w:rPr>
        <w:rFonts w:hint="default"/>
      </w:rPr>
    </w:lvl>
    <w:lvl w:ilvl="4">
      <w:start w:val="1"/>
      <w:numFmt w:val="lowerLetter"/>
      <w:lvlText w:val="%5."/>
      <w:lvlJc w:val="left"/>
      <w:pPr>
        <w:ind w:left="2836" w:firstLine="397"/>
      </w:pPr>
      <w:rPr>
        <w:rFonts w:hint="default"/>
      </w:rPr>
    </w:lvl>
    <w:lvl w:ilvl="5">
      <w:start w:val="1"/>
      <w:numFmt w:val="lowerRoman"/>
      <w:lvlText w:val="%6."/>
      <w:lvlJc w:val="right"/>
      <w:pPr>
        <w:ind w:left="3545" w:firstLine="397"/>
      </w:pPr>
      <w:rPr>
        <w:rFonts w:hint="default"/>
      </w:rPr>
    </w:lvl>
    <w:lvl w:ilvl="6">
      <w:start w:val="1"/>
      <w:numFmt w:val="decimal"/>
      <w:lvlText w:val="%7."/>
      <w:lvlJc w:val="left"/>
      <w:pPr>
        <w:ind w:left="4254" w:firstLine="397"/>
      </w:pPr>
      <w:rPr>
        <w:rFonts w:hint="default"/>
      </w:rPr>
    </w:lvl>
    <w:lvl w:ilvl="7">
      <w:start w:val="1"/>
      <w:numFmt w:val="lowerLetter"/>
      <w:lvlText w:val="%8."/>
      <w:lvlJc w:val="left"/>
      <w:pPr>
        <w:ind w:left="4963" w:firstLine="397"/>
      </w:pPr>
      <w:rPr>
        <w:rFonts w:hint="default"/>
      </w:rPr>
    </w:lvl>
    <w:lvl w:ilvl="8">
      <w:start w:val="1"/>
      <w:numFmt w:val="lowerRoman"/>
      <w:lvlText w:val="%9."/>
      <w:lvlJc w:val="right"/>
      <w:pPr>
        <w:ind w:left="5672" w:firstLine="397"/>
      </w:pPr>
      <w:rPr>
        <w:rFonts w:hint="default"/>
      </w:rPr>
    </w:lvl>
  </w:abstractNum>
  <w:abstractNum w:abstractNumId="30" w15:restartNumberingAfterBreak="0">
    <w:nsid w:val="59DC03F7"/>
    <w:multiLevelType w:val="hybridMultilevel"/>
    <w:tmpl w:val="8AA67FD4"/>
    <w:lvl w:ilvl="0" w:tplc="0C0A0001">
      <w:start w:val="1"/>
      <w:numFmt w:val="bullet"/>
      <w:lvlText w:val=""/>
      <w:lvlJc w:val="left"/>
      <w:pPr>
        <w:ind w:left="1140" w:hanging="360"/>
      </w:pPr>
      <w:rPr>
        <w:rFonts w:ascii="Symbol" w:hAnsi="Symbol"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31" w15:restartNumberingAfterBreak="0">
    <w:nsid w:val="62A63F2A"/>
    <w:multiLevelType w:val="multilevel"/>
    <w:tmpl w:val="A9080950"/>
    <w:lvl w:ilvl="0">
      <w:start w:val="2"/>
      <w:numFmt w:val="decimal"/>
      <w:lvlText w:val="%1."/>
      <w:lvlJc w:val="left"/>
      <w:pPr>
        <w:ind w:left="360" w:hanging="360"/>
      </w:pPr>
      <w:rPr>
        <w:rFonts w:hint="default"/>
      </w:rPr>
    </w:lvl>
    <w:lvl w:ilvl="1">
      <w:start w:val="1"/>
      <w:numFmt w:val="decimal"/>
      <w:lvlText w:val="%2."/>
      <w:lvlJc w:val="left"/>
      <w:pPr>
        <w:ind w:left="1074" w:hanging="3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32" w15:restartNumberingAfterBreak="0">
    <w:nsid w:val="69830785"/>
    <w:multiLevelType w:val="hybridMultilevel"/>
    <w:tmpl w:val="11D214AE"/>
    <w:lvl w:ilvl="0" w:tplc="DA1C19BE">
      <w:start w:val="1"/>
      <w:numFmt w:val="bullet"/>
      <w:pStyle w:val="BAGEBullets"/>
      <w:lvlText w:val=""/>
      <w:lvlJc w:val="left"/>
      <w:pPr>
        <w:ind w:left="1140" w:hanging="360"/>
      </w:pPr>
      <w:rPr>
        <w:rFonts w:ascii="Symbol" w:hAnsi="Symbol"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33" w15:restartNumberingAfterBreak="0">
    <w:nsid w:val="6E7B243D"/>
    <w:multiLevelType w:val="hybridMultilevel"/>
    <w:tmpl w:val="7ED2E2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0496095"/>
    <w:multiLevelType w:val="hybridMultilevel"/>
    <w:tmpl w:val="F042BF84"/>
    <w:lvl w:ilvl="0" w:tplc="F2D0B7A0">
      <w:start w:val="1"/>
      <w:numFmt w:val="decimal"/>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F826DE1"/>
    <w:multiLevelType w:val="hybridMultilevel"/>
    <w:tmpl w:val="7ED2E2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31"/>
  </w:num>
  <w:num w:numId="3">
    <w:abstractNumId w:val="18"/>
  </w:num>
  <w:num w:numId="4">
    <w:abstractNumId w:val="7"/>
  </w:num>
  <w:num w:numId="5">
    <w:abstractNumId w:val="34"/>
  </w:num>
  <w:num w:numId="6">
    <w:abstractNumId w:val="16"/>
  </w:num>
  <w:num w:numId="7">
    <w:abstractNumId w:val="25"/>
  </w:num>
  <w:num w:numId="8">
    <w:abstractNumId w:val="11"/>
  </w:num>
  <w:num w:numId="9">
    <w:abstractNumId w:val="22"/>
  </w:num>
  <w:num w:numId="10">
    <w:abstractNumId w:val="4"/>
  </w:num>
  <w:num w:numId="11">
    <w:abstractNumId w:val="20"/>
  </w:num>
  <w:num w:numId="12">
    <w:abstractNumId w:val="3"/>
  </w:num>
  <w:num w:numId="13">
    <w:abstractNumId w:val="13"/>
  </w:num>
  <w:num w:numId="14">
    <w:abstractNumId w:val="12"/>
  </w:num>
  <w:num w:numId="15">
    <w:abstractNumId w:val="17"/>
  </w:num>
  <w:num w:numId="16">
    <w:abstractNumId w:val="27"/>
  </w:num>
  <w:num w:numId="17">
    <w:abstractNumId w:val="23"/>
  </w:num>
  <w:num w:numId="18">
    <w:abstractNumId w:val="33"/>
  </w:num>
  <w:num w:numId="19">
    <w:abstractNumId w:val="26"/>
  </w:num>
  <w:num w:numId="20">
    <w:abstractNumId w:val="21"/>
  </w:num>
  <w:num w:numId="21">
    <w:abstractNumId w:val="5"/>
  </w:num>
  <w:num w:numId="22">
    <w:abstractNumId w:val="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35"/>
  </w:num>
  <w:num w:numId="25">
    <w:abstractNumId w:val="10"/>
  </w:num>
  <w:num w:numId="26">
    <w:abstractNumId w:val="19"/>
  </w:num>
  <w:num w:numId="27">
    <w:abstractNumId w:val="8"/>
  </w:num>
  <w:num w:numId="28">
    <w:abstractNumId w:val="29"/>
  </w:num>
  <w:num w:numId="29">
    <w:abstractNumId w:val="9"/>
  </w:num>
  <w:num w:numId="30">
    <w:abstractNumId w:val="2"/>
  </w:num>
  <w:num w:numId="31">
    <w:abstractNumId w:val="15"/>
  </w:num>
  <w:num w:numId="32">
    <w:abstractNumId w:val="1"/>
  </w:num>
  <w:num w:numId="33">
    <w:abstractNumId w:val="30"/>
  </w:num>
  <w:num w:numId="34">
    <w:abstractNumId w:val="32"/>
  </w:num>
  <w:num w:numId="35">
    <w:abstractNumId w:val="24"/>
  </w:num>
  <w:num w:numId="36">
    <w:abstractNumId w:val="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AD0"/>
    <w:rsid w:val="000002A7"/>
    <w:rsid w:val="00002B4B"/>
    <w:rsid w:val="00006DA3"/>
    <w:rsid w:val="000107C9"/>
    <w:rsid w:val="00014531"/>
    <w:rsid w:val="00017457"/>
    <w:rsid w:val="00021F83"/>
    <w:rsid w:val="0002474A"/>
    <w:rsid w:val="00026788"/>
    <w:rsid w:val="00026BAF"/>
    <w:rsid w:val="00027C2F"/>
    <w:rsid w:val="00027F76"/>
    <w:rsid w:val="00031831"/>
    <w:rsid w:val="000366C0"/>
    <w:rsid w:val="00041CD7"/>
    <w:rsid w:val="0004597A"/>
    <w:rsid w:val="0004759B"/>
    <w:rsid w:val="0005748F"/>
    <w:rsid w:val="000618A3"/>
    <w:rsid w:val="000636A3"/>
    <w:rsid w:val="00064522"/>
    <w:rsid w:val="00065A09"/>
    <w:rsid w:val="000728DF"/>
    <w:rsid w:val="000732FC"/>
    <w:rsid w:val="000737FE"/>
    <w:rsid w:val="000756C3"/>
    <w:rsid w:val="00076D8E"/>
    <w:rsid w:val="000808C5"/>
    <w:rsid w:val="0008587F"/>
    <w:rsid w:val="00090FFD"/>
    <w:rsid w:val="00093C9C"/>
    <w:rsid w:val="00095674"/>
    <w:rsid w:val="00097D4E"/>
    <w:rsid w:val="000A0C83"/>
    <w:rsid w:val="000A6BA8"/>
    <w:rsid w:val="000B1BE1"/>
    <w:rsid w:val="000B355E"/>
    <w:rsid w:val="000B43E8"/>
    <w:rsid w:val="000C5256"/>
    <w:rsid w:val="000C5CA3"/>
    <w:rsid w:val="000C63D9"/>
    <w:rsid w:val="000D2B6F"/>
    <w:rsid w:val="000D4428"/>
    <w:rsid w:val="000E0472"/>
    <w:rsid w:val="000E07A5"/>
    <w:rsid w:val="000E12A9"/>
    <w:rsid w:val="000E5D34"/>
    <w:rsid w:val="000E6CB5"/>
    <w:rsid w:val="000E788F"/>
    <w:rsid w:val="000F0CD3"/>
    <w:rsid w:val="000F3145"/>
    <w:rsid w:val="000F460F"/>
    <w:rsid w:val="000F5861"/>
    <w:rsid w:val="000F5B3A"/>
    <w:rsid w:val="000F65EB"/>
    <w:rsid w:val="00103FA0"/>
    <w:rsid w:val="0010655B"/>
    <w:rsid w:val="00112AC1"/>
    <w:rsid w:val="00112BF0"/>
    <w:rsid w:val="00115FC9"/>
    <w:rsid w:val="00116683"/>
    <w:rsid w:val="00117ED4"/>
    <w:rsid w:val="001204EB"/>
    <w:rsid w:val="00120C39"/>
    <w:rsid w:val="00121D24"/>
    <w:rsid w:val="00124ECA"/>
    <w:rsid w:val="00127B03"/>
    <w:rsid w:val="00135FC3"/>
    <w:rsid w:val="001422C8"/>
    <w:rsid w:val="001446C3"/>
    <w:rsid w:val="0014501F"/>
    <w:rsid w:val="001467D2"/>
    <w:rsid w:val="00147781"/>
    <w:rsid w:val="001566DC"/>
    <w:rsid w:val="001641F2"/>
    <w:rsid w:val="00165090"/>
    <w:rsid w:val="001678C9"/>
    <w:rsid w:val="00170A63"/>
    <w:rsid w:val="001724B2"/>
    <w:rsid w:val="00172B6B"/>
    <w:rsid w:val="00173DB1"/>
    <w:rsid w:val="00174663"/>
    <w:rsid w:val="00186069"/>
    <w:rsid w:val="0019437B"/>
    <w:rsid w:val="00194D1A"/>
    <w:rsid w:val="00195447"/>
    <w:rsid w:val="0019709B"/>
    <w:rsid w:val="001979C5"/>
    <w:rsid w:val="001A377F"/>
    <w:rsid w:val="001A3ABF"/>
    <w:rsid w:val="001A5D4D"/>
    <w:rsid w:val="001A7D3F"/>
    <w:rsid w:val="001C5312"/>
    <w:rsid w:val="001D2D4B"/>
    <w:rsid w:val="001D66C1"/>
    <w:rsid w:val="001E1513"/>
    <w:rsid w:val="001E1680"/>
    <w:rsid w:val="001E1A8A"/>
    <w:rsid w:val="001E2BB0"/>
    <w:rsid w:val="001E5C4E"/>
    <w:rsid w:val="001E6B8C"/>
    <w:rsid w:val="001F20B4"/>
    <w:rsid w:val="001F285C"/>
    <w:rsid w:val="001F396E"/>
    <w:rsid w:val="001F3DB5"/>
    <w:rsid w:val="001F7F2C"/>
    <w:rsid w:val="00200107"/>
    <w:rsid w:val="002005C4"/>
    <w:rsid w:val="002170EA"/>
    <w:rsid w:val="00222508"/>
    <w:rsid w:val="00224FA4"/>
    <w:rsid w:val="0022519A"/>
    <w:rsid w:val="0022578A"/>
    <w:rsid w:val="00225EA6"/>
    <w:rsid w:val="00230AC4"/>
    <w:rsid w:val="00234B24"/>
    <w:rsid w:val="00235118"/>
    <w:rsid w:val="00235999"/>
    <w:rsid w:val="00236043"/>
    <w:rsid w:val="00237E07"/>
    <w:rsid w:val="0024503C"/>
    <w:rsid w:val="00245BCF"/>
    <w:rsid w:val="00245C1D"/>
    <w:rsid w:val="00247BA1"/>
    <w:rsid w:val="00252186"/>
    <w:rsid w:val="00253324"/>
    <w:rsid w:val="002568BD"/>
    <w:rsid w:val="002610EC"/>
    <w:rsid w:val="00262653"/>
    <w:rsid w:val="00264C9C"/>
    <w:rsid w:val="00267FDD"/>
    <w:rsid w:val="00272810"/>
    <w:rsid w:val="00282694"/>
    <w:rsid w:val="002854CA"/>
    <w:rsid w:val="00287619"/>
    <w:rsid w:val="00287948"/>
    <w:rsid w:val="00290B15"/>
    <w:rsid w:val="00291623"/>
    <w:rsid w:val="0029194C"/>
    <w:rsid w:val="00291D4E"/>
    <w:rsid w:val="002920F3"/>
    <w:rsid w:val="0029405A"/>
    <w:rsid w:val="002949D6"/>
    <w:rsid w:val="00297DF9"/>
    <w:rsid w:val="002A3681"/>
    <w:rsid w:val="002A60A7"/>
    <w:rsid w:val="002A67D8"/>
    <w:rsid w:val="002A7609"/>
    <w:rsid w:val="002B0314"/>
    <w:rsid w:val="002B4009"/>
    <w:rsid w:val="002C08B1"/>
    <w:rsid w:val="002C29F4"/>
    <w:rsid w:val="002D0B53"/>
    <w:rsid w:val="002D3129"/>
    <w:rsid w:val="002D36B8"/>
    <w:rsid w:val="002D3FFD"/>
    <w:rsid w:val="002D4487"/>
    <w:rsid w:val="002D595B"/>
    <w:rsid w:val="002D7179"/>
    <w:rsid w:val="002D7E95"/>
    <w:rsid w:val="002E0456"/>
    <w:rsid w:val="002E0FE6"/>
    <w:rsid w:val="002E2AD8"/>
    <w:rsid w:val="002E2FB4"/>
    <w:rsid w:val="002E4867"/>
    <w:rsid w:val="002E5DC3"/>
    <w:rsid w:val="002E62FC"/>
    <w:rsid w:val="002E6FA3"/>
    <w:rsid w:val="002E7C55"/>
    <w:rsid w:val="002F1030"/>
    <w:rsid w:val="002F2C8D"/>
    <w:rsid w:val="00302C37"/>
    <w:rsid w:val="003105D7"/>
    <w:rsid w:val="00313CFC"/>
    <w:rsid w:val="0031565E"/>
    <w:rsid w:val="00315A25"/>
    <w:rsid w:val="003241A9"/>
    <w:rsid w:val="00325D44"/>
    <w:rsid w:val="0032766D"/>
    <w:rsid w:val="00330761"/>
    <w:rsid w:val="00331881"/>
    <w:rsid w:val="00331F2E"/>
    <w:rsid w:val="00332D9D"/>
    <w:rsid w:val="00334D48"/>
    <w:rsid w:val="00335B00"/>
    <w:rsid w:val="00335DA0"/>
    <w:rsid w:val="003402C8"/>
    <w:rsid w:val="00346A56"/>
    <w:rsid w:val="00346E5D"/>
    <w:rsid w:val="003476E6"/>
    <w:rsid w:val="00352C45"/>
    <w:rsid w:val="0035484D"/>
    <w:rsid w:val="00354A0A"/>
    <w:rsid w:val="00356BCC"/>
    <w:rsid w:val="003601A6"/>
    <w:rsid w:val="003603B4"/>
    <w:rsid w:val="003614F5"/>
    <w:rsid w:val="00363A11"/>
    <w:rsid w:val="00376E13"/>
    <w:rsid w:val="003934EC"/>
    <w:rsid w:val="003946CD"/>
    <w:rsid w:val="003A2865"/>
    <w:rsid w:val="003A3090"/>
    <w:rsid w:val="003B4494"/>
    <w:rsid w:val="003C1526"/>
    <w:rsid w:val="003C29B8"/>
    <w:rsid w:val="003D1364"/>
    <w:rsid w:val="003D1665"/>
    <w:rsid w:val="003D33A8"/>
    <w:rsid w:val="003D6D0B"/>
    <w:rsid w:val="003D75E0"/>
    <w:rsid w:val="003D7C3C"/>
    <w:rsid w:val="003E15AB"/>
    <w:rsid w:val="003E5491"/>
    <w:rsid w:val="003E5796"/>
    <w:rsid w:val="003E79AC"/>
    <w:rsid w:val="003F03B9"/>
    <w:rsid w:val="003F05BC"/>
    <w:rsid w:val="003F165A"/>
    <w:rsid w:val="003F4FA1"/>
    <w:rsid w:val="003F7C2C"/>
    <w:rsid w:val="0040363D"/>
    <w:rsid w:val="004159FE"/>
    <w:rsid w:val="00417B92"/>
    <w:rsid w:val="00420D21"/>
    <w:rsid w:val="004251C7"/>
    <w:rsid w:val="00426CD0"/>
    <w:rsid w:val="004317B6"/>
    <w:rsid w:val="00435502"/>
    <w:rsid w:val="00437BA7"/>
    <w:rsid w:val="0044164F"/>
    <w:rsid w:val="004451A7"/>
    <w:rsid w:val="00445728"/>
    <w:rsid w:val="00447C5A"/>
    <w:rsid w:val="00450FE0"/>
    <w:rsid w:val="00451A30"/>
    <w:rsid w:val="00452583"/>
    <w:rsid w:val="004573E3"/>
    <w:rsid w:val="0046095E"/>
    <w:rsid w:val="00462E21"/>
    <w:rsid w:val="004700E0"/>
    <w:rsid w:val="00480FFF"/>
    <w:rsid w:val="00481E21"/>
    <w:rsid w:val="0048272B"/>
    <w:rsid w:val="00492417"/>
    <w:rsid w:val="0049263F"/>
    <w:rsid w:val="00494DD5"/>
    <w:rsid w:val="004A4743"/>
    <w:rsid w:val="004B3C69"/>
    <w:rsid w:val="004B66CE"/>
    <w:rsid w:val="004C057D"/>
    <w:rsid w:val="004C2AC7"/>
    <w:rsid w:val="004E2DD5"/>
    <w:rsid w:val="004E5CFA"/>
    <w:rsid w:val="004F3678"/>
    <w:rsid w:val="005041DE"/>
    <w:rsid w:val="00504F86"/>
    <w:rsid w:val="00506EAC"/>
    <w:rsid w:val="0051008F"/>
    <w:rsid w:val="00510B4F"/>
    <w:rsid w:val="00511595"/>
    <w:rsid w:val="00513EB6"/>
    <w:rsid w:val="00523032"/>
    <w:rsid w:val="00527498"/>
    <w:rsid w:val="005323DF"/>
    <w:rsid w:val="00533A4F"/>
    <w:rsid w:val="00541594"/>
    <w:rsid w:val="005473E8"/>
    <w:rsid w:val="005508BB"/>
    <w:rsid w:val="005508C5"/>
    <w:rsid w:val="00552A6E"/>
    <w:rsid w:val="00553216"/>
    <w:rsid w:val="00555492"/>
    <w:rsid w:val="0056105E"/>
    <w:rsid w:val="00561B0C"/>
    <w:rsid w:val="005644D2"/>
    <w:rsid w:val="005716AB"/>
    <w:rsid w:val="0057221A"/>
    <w:rsid w:val="0057584D"/>
    <w:rsid w:val="00575EF3"/>
    <w:rsid w:val="00591481"/>
    <w:rsid w:val="00591D85"/>
    <w:rsid w:val="005A448E"/>
    <w:rsid w:val="005A4894"/>
    <w:rsid w:val="005B0AFE"/>
    <w:rsid w:val="005B2D6F"/>
    <w:rsid w:val="005C4FC6"/>
    <w:rsid w:val="005C607E"/>
    <w:rsid w:val="005D0A85"/>
    <w:rsid w:val="005D101E"/>
    <w:rsid w:val="005D3C58"/>
    <w:rsid w:val="005E0F0D"/>
    <w:rsid w:val="005E24B5"/>
    <w:rsid w:val="005E66B0"/>
    <w:rsid w:val="005F040C"/>
    <w:rsid w:val="005F05DF"/>
    <w:rsid w:val="005F4DB8"/>
    <w:rsid w:val="00600A9E"/>
    <w:rsid w:val="00612B80"/>
    <w:rsid w:val="006251C4"/>
    <w:rsid w:val="006279E3"/>
    <w:rsid w:val="006326C3"/>
    <w:rsid w:val="00632DA4"/>
    <w:rsid w:val="00641FB5"/>
    <w:rsid w:val="0064416F"/>
    <w:rsid w:val="00646F0F"/>
    <w:rsid w:val="00647B60"/>
    <w:rsid w:val="00651211"/>
    <w:rsid w:val="0065136B"/>
    <w:rsid w:val="0065418C"/>
    <w:rsid w:val="0065540D"/>
    <w:rsid w:val="00655CD6"/>
    <w:rsid w:val="00662526"/>
    <w:rsid w:val="006635D3"/>
    <w:rsid w:val="00666483"/>
    <w:rsid w:val="00672FD8"/>
    <w:rsid w:val="0067574B"/>
    <w:rsid w:val="00676616"/>
    <w:rsid w:val="00691250"/>
    <w:rsid w:val="00695540"/>
    <w:rsid w:val="006A4A54"/>
    <w:rsid w:val="006B124E"/>
    <w:rsid w:val="006B3AFE"/>
    <w:rsid w:val="006C0607"/>
    <w:rsid w:val="006C06D8"/>
    <w:rsid w:val="006C7693"/>
    <w:rsid w:val="006D048B"/>
    <w:rsid w:val="006D3473"/>
    <w:rsid w:val="006D4CB3"/>
    <w:rsid w:val="006D52F7"/>
    <w:rsid w:val="006D617D"/>
    <w:rsid w:val="006E04E6"/>
    <w:rsid w:val="006E2550"/>
    <w:rsid w:val="006E7A82"/>
    <w:rsid w:val="006F03C1"/>
    <w:rsid w:val="006F2C5E"/>
    <w:rsid w:val="006F51E3"/>
    <w:rsid w:val="006F7B1D"/>
    <w:rsid w:val="006F7F42"/>
    <w:rsid w:val="006F7FB9"/>
    <w:rsid w:val="00700E8E"/>
    <w:rsid w:val="00701207"/>
    <w:rsid w:val="00701638"/>
    <w:rsid w:val="00703402"/>
    <w:rsid w:val="00706596"/>
    <w:rsid w:val="00712866"/>
    <w:rsid w:val="00714D0E"/>
    <w:rsid w:val="0071707A"/>
    <w:rsid w:val="00732E1E"/>
    <w:rsid w:val="00733390"/>
    <w:rsid w:val="00744062"/>
    <w:rsid w:val="00744456"/>
    <w:rsid w:val="0074737B"/>
    <w:rsid w:val="00750273"/>
    <w:rsid w:val="00753A7B"/>
    <w:rsid w:val="00754B2E"/>
    <w:rsid w:val="0076153B"/>
    <w:rsid w:val="007662CF"/>
    <w:rsid w:val="007678E5"/>
    <w:rsid w:val="00767F84"/>
    <w:rsid w:val="0077099B"/>
    <w:rsid w:val="00774952"/>
    <w:rsid w:val="007756B5"/>
    <w:rsid w:val="007873F9"/>
    <w:rsid w:val="00791B97"/>
    <w:rsid w:val="00791BB2"/>
    <w:rsid w:val="0079263F"/>
    <w:rsid w:val="007A218A"/>
    <w:rsid w:val="007A29B8"/>
    <w:rsid w:val="007A5801"/>
    <w:rsid w:val="007B6D6F"/>
    <w:rsid w:val="007C2DE2"/>
    <w:rsid w:val="007C6049"/>
    <w:rsid w:val="007D09D9"/>
    <w:rsid w:val="007D0ED6"/>
    <w:rsid w:val="007D1B61"/>
    <w:rsid w:val="007D2A4D"/>
    <w:rsid w:val="007D771F"/>
    <w:rsid w:val="007E06BE"/>
    <w:rsid w:val="007E2719"/>
    <w:rsid w:val="007E3426"/>
    <w:rsid w:val="007E3737"/>
    <w:rsid w:val="007E562F"/>
    <w:rsid w:val="007F4F1F"/>
    <w:rsid w:val="00800FD1"/>
    <w:rsid w:val="00803B33"/>
    <w:rsid w:val="00806F22"/>
    <w:rsid w:val="00810B0B"/>
    <w:rsid w:val="008118AC"/>
    <w:rsid w:val="008123A7"/>
    <w:rsid w:val="00814067"/>
    <w:rsid w:val="00824445"/>
    <w:rsid w:val="00825744"/>
    <w:rsid w:val="00826388"/>
    <w:rsid w:val="00835750"/>
    <w:rsid w:val="00843B4C"/>
    <w:rsid w:val="00847347"/>
    <w:rsid w:val="008532C1"/>
    <w:rsid w:val="00855142"/>
    <w:rsid w:val="00855597"/>
    <w:rsid w:val="008623BE"/>
    <w:rsid w:val="00863699"/>
    <w:rsid w:val="00865F73"/>
    <w:rsid w:val="008676D2"/>
    <w:rsid w:val="00870ED5"/>
    <w:rsid w:val="008747EA"/>
    <w:rsid w:val="00874886"/>
    <w:rsid w:val="0087523D"/>
    <w:rsid w:val="00875CB3"/>
    <w:rsid w:val="00876D12"/>
    <w:rsid w:val="008770A0"/>
    <w:rsid w:val="008770AF"/>
    <w:rsid w:val="0087732A"/>
    <w:rsid w:val="00882EDD"/>
    <w:rsid w:val="008839C2"/>
    <w:rsid w:val="008858AE"/>
    <w:rsid w:val="00886B2A"/>
    <w:rsid w:val="00894581"/>
    <w:rsid w:val="00896145"/>
    <w:rsid w:val="00896A50"/>
    <w:rsid w:val="00896AAC"/>
    <w:rsid w:val="008A13BC"/>
    <w:rsid w:val="008A1BD9"/>
    <w:rsid w:val="008A42E9"/>
    <w:rsid w:val="008A5B86"/>
    <w:rsid w:val="008A75B9"/>
    <w:rsid w:val="008B0C9C"/>
    <w:rsid w:val="008B0E1F"/>
    <w:rsid w:val="008B267C"/>
    <w:rsid w:val="008C3295"/>
    <w:rsid w:val="008C6A56"/>
    <w:rsid w:val="008C6F95"/>
    <w:rsid w:val="008D07ED"/>
    <w:rsid w:val="008E2B29"/>
    <w:rsid w:val="008E4445"/>
    <w:rsid w:val="008E7C70"/>
    <w:rsid w:val="008F17A0"/>
    <w:rsid w:val="008F18D2"/>
    <w:rsid w:val="008F6C36"/>
    <w:rsid w:val="00904354"/>
    <w:rsid w:val="00905F54"/>
    <w:rsid w:val="00905F72"/>
    <w:rsid w:val="00907CA4"/>
    <w:rsid w:val="0091066F"/>
    <w:rsid w:val="00913363"/>
    <w:rsid w:val="0091422C"/>
    <w:rsid w:val="00915208"/>
    <w:rsid w:val="00917CDF"/>
    <w:rsid w:val="00922C60"/>
    <w:rsid w:val="00925ABA"/>
    <w:rsid w:val="009274EF"/>
    <w:rsid w:val="00931609"/>
    <w:rsid w:val="00932F65"/>
    <w:rsid w:val="0093728A"/>
    <w:rsid w:val="009424EC"/>
    <w:rsid w:val="009442DF"/>
    <w:rsid w:val="00944859"/>
    <w:rsid w:val="009479F9"/>
    <w:rsid w:val="00947B5C"/>
    <w:rsid w:val="009511F9"/>
    <w:rsid w:val="0095287C"/>
    <w:rsid w:val="00955933"/>
    <w:rsid w:val="00956230"/>
    <w:rsid w:val="00961CF2"/>
    <w:rsid w:val="009638E1"/>
    <w:rsid w:val="0096778F"/>
    <w:rsid w:val="009702C9"/>
    <w:rsid w:val="00970AFD"/>
    <w:rsid w:val="00976F9F"/>
    <w:rsid w:val="00981C1D"/>
    <w:rsid w:val="00983B66"/>
    <w:rsid w:val="00984DCD"/>
    <w:rsid w:val="00992FD0"/>
    <w:rsid w:val="009965B9"/>
    <w:rsid w:val="00997AC9"/>
    <w:rsid w:val="009A10B5"/>
    <w:rsid w:val="009A329B"/>
    <w:rsid w:val="009A48CB"/>
    <w:rsid w:val="009A5101"/>
    <w:rsid w:val="009A5E3A"/>
    <w:rsid w:val="009B1952"/>
    <w:rsid w:val="009C28C8"/>
    <w:rsid w:val="009C4BDA"/>
    <w:rsid w:val="009D5652"/>
    <w:rsid w:val="009D5A20"/>
    <w:rsid w:val="009D7038"/>
    <w:rsid w:val="009E11AA"/>
    <w:rsid w:val="009E1D9F"/>
    <w:rsid w:val="009E226C"/>
    <w:rsid w:val="009F0987"/>
    <w:rsid w:val="009F7BE0"/>
    <w:rsid w:val="00A03650"/>
    <w:rsid w:val="00A04332"/>
    <w:rsid w:val="00A06DD6"/>
    <w:rsid w:val="00A102E0"/>
    <w:rsid w:val="00A112F5"/>
    <w:rsid w:val="00A130E7"/>
    <w:rsid w:val="00A16ABE"/>
    <w:rsid w:val="00A16FB0"/>
    <w:rsid w:val="00A17E48"/>
    <w:rsid w:val="00A21818"/>
    <w:rsid w:val="00A32754"/>
    <w:rsid w:val="00A43852"/>
    <w:rsid w:val="00A43B60"/>
    <w:rsid w:val="00A4472B"/>
    <w:rsid w:val="00A44EC4"/>
    <w:rsid w:val="00A4525F"/>
    <w:rsid w:val="00A51713"/>
    <w:rsid w:val="00A519E6"/>
    <w:rsid w:val="00A52FE3"/>
    <w:rsid w:val="00A577E4"/>
    <w:rsid w:val="00A60199"/>
    <w:rsid w:val="00A62A1D"/>
    <w:rsid w:val="00A65A58"/>
    <w:rsid w:val="00A65CAD"/>
    <w:rsid w:val="00A66388"/>
    <w:rsid w:val="00A70DD6"/>
    <w:rsid w:val="00A7115D"/>
    <w:rsid w:val="00A73C1D"/>
    <w:rsid w:val="00A73E23"/>
    <w:rsid w:val="00A748F3"/>
    <w:rsid w:val="00A74A5F"/>
    <w:rsid w:val="00A875D5"/>
    <w:rsid w:val="00A92973"/>
    <w:rsid w:val="00AA4608"/>
    <w:rsid w:val="00AA5D36"/>
    <w:rsid w:val="00AA6A68"/>
    <w:rsid w:val="00AB0BD9"/>
    <w:rsid w:val="00AB49F0"/>
    <w:rsid w:val="00AC1988"/>
    <w:rsid w:val="00AD55B4"/>
    <w:rsid w:val="00AE1288"/>
    <w:rsid w:val="00AE1521"/>
    <w:rsid w:val="00AE411F"/>
    <w:rsid w:val="00AE487A"/>
    <w:rsid w:val="00AE50A9"/>
    <w:rsid w:val="00AF0AC3"/>
    <w:rsid w:val="00AF27C6"/>
    <w:rsid w:val="00AF5CF9"/>
    <w:rsid w:val="00AF685D"/>
    <w:rsid w:val="00B028E9"/>
    <w:rsid w:val="00B076D8"/>
    <w:rsid w:val="00B22C85"/>
    <w:rsid w:val="00B23BDB"/>
    <w:rsid w:val="00B24367"/>
    <w:rsid w:val="00B25A2B"/>
    <w:rsid w:val="00B26862"/>
    <w:rsid w:val="00B277EF"/>
    <w:rsid w:val="00B32A08"/>
    <w:rsid w:val="00B33DC2"/>
    <w:rsid w:val="00B34741"/>
    <w:rsid w:val="00B36205"/>
    <w:rsid w:val="00B368F6"/>
    <w:rsid w:val="00B40B81"/>
    <w:rsid w:val="00B469BE"/>
    <w:rsid w:val="00B47713"/>
    <w:rsid w:val="00B47E4E"/>
    <w:rsid w:val="00B47F74"/>
    <w:rsid w:val="00B5456E"/>
    <w:rsid w:val="00B574A4"/>
    <w:rsid w:val="00B66F90"/>
    <w:rsid w:val="00B67B77"/>
    <w:rsid w:val="00B70B61"/>
    <w:rsid w:val="00B71D0B"/>
    <w:rsid w:val="00B8069D"/>
    <w:rsid w:val="00B92D76"/>
    <w:rsid w:val="00B92EEF"/>
    <w:rsid w:val="00B941C8"/>
    <w:rsid w:val="00B95112"/>
    <w:rsid w:val="00B952FE"/>
    <w:rsid w:val="00B96C5C"/>
    <w:rsid w:val="00BA1639"/>
    <w:rsid w:val="00BA3BB0"/>
    <w:rsid w:val="00BA42B5"/>
    <w:rsid w:val="00BB0D4C"/>
    <w:rsid w:val="00BC1455"/>
    <w:rsid w:val="00BC2ED5"/>
    <w:rsid w:val="00BC331A"/>
    <w:rsid w:val="00BC35A3"/>
    <w:rsid w:val="00BC3AE7"/>
    <w:rsid w:val="00BC4D12"/>
    <w:rsid w:val="00BC5D41"/>
    <w:rsid w:val="00BC5F36"/>
    <w:rsid w:val="00BD002B"/>
    <w:rsid w:val="00BD0282"/>
    <w:rsid w:val="00BD62F5"/>
    <w:rsid w:val="00BD6FD9"/>
    <w:rsid w:val="00BD7481"/>
    <w:rsid w:val="00BE025D"/>
    <w:rsid w:val="00BE2C94"/>
    <w:rsid w:val="00BF1934"/>
    <w:rsid w:val="00BF1D9A"/>
    <w:rsid w:val="00BF430C"/>
    <w:rsid w:val="00BF4338"/>
    <w:rsid w:val="00BF6241"/>
    <w:rsid w:val="00C06E4F"/>
    <w:rsid w:val="00C128D8"/>
    <w:rsid w:val="00C16891"/>
    <w:rsid w:val="00C16968"/>
    <w:rsid w:val="00C2142C"/>
    <w:rsid w:val="00C22653"/>
    <w:rsid w:val="00C2423B"/>
    <w:rsid w:val="00C24A2C"/>
    <w:rsid w:val="00C274BC"/>
    <w:rsid w:val="00C31649"/>
    <w:rsid w:val="00C32D73"/>
    <w:rsid w:val="00C3640E"/>
    <w:rsid w:val="00C40165"/>
    <w:rsid w:val="00C40686"/>
    <w:rsid w:val="00C42B9D"/>
    <w:rsid w:val="00C4439C"/>
    <w:rsid w:val="00C45E97"/>
    <w:rsid w:val="00C47482"/>
    <w:rsid w:val="00C47962"/>
    <w:rsid w:val="00C47FF6"/>
    <w:rsid w:val="00C52D75"/>
    <w:rsid w:val="00C53F44"/>
    <w:rsid w:val="00C60D3E"/>
    <w:rsid w:val="00C620F7"/>
    <w:rsid w:val="00C6281D"/>
    <w:rsid w:val="00C665C7"/>
    <w:rsid w:val="00C66E3B"/>
    <w:rsid w:val="00C72FEC"/>
    <w:rsid w:val="00C73207"/>
    <w:rsid w:val="00C749F0"/>
    <w:rsid w:val="00C74A7E"/>
    <w:rsid w:val="00C74F2C"/>
    <w:rsid w:val="00C8006F"/>
    <w:rsid w:val="00C8018C"/>
    <w:rsid w:val="00C80B1D"/>
    <w:rsid w:val="00C85E56"/>
    <w:rsid w:val="00C86370"/>
    <w:rsid w:val="00C9186A"/>
    <w:rsid w:val="00C91D98"/>
    <w:rsid w:val="00C93C83"/>
    <w:rsid w:val="00C96829"/>
    <w:rsid w:val="00C974DD"/>
    <w:rsid w:val="00CA0EE0"/>
    <w:rsid w:val="00CA2685"/>
    <w:rsid w:val="00CA31F7"/>
    <w:rsid w:val="00CA3DAA"/>
    <w:rsid w:val="00CA4047"/>
    <w:rsid w:val="00CA4EF2"/>
    <w:rsid w:val="00CA56D9"/>
    <w:rsid w:val="00CA5C64"/>
    <w:rsid w:val="00CB4EC3"/>
    <w:rsid w:val="00CB6EDF"/>
    <w:rsid w:val="00CC29A8"/>
    <w:rsid w:val="00CC36D8"/>
    <w:rsid w:val="00CC42D9"/>
    <w:rsid w:val="00CD33B7"/>
    <w:rsid w:val="00CD4CB4"/>
    <w:rsid w:val="00CD70C3"/>
    <w:rsid w:val="00CD73C4"/>
    <w:rsid w:val="00CD7BFC"/>
    <w:rsid w:val="00CE1C22"/>
    <w:rsid w:val="00CE23BA"/>
    <w:rsid w:val="00CE321B"/>
    <w:rsid w:val="00CE3F20"/>
    <w:rsid w:val="00CE4DBD"/>
    <w:rsid w:val="00CE73FD"/>
    <w:rsid w:val="00CE7ADD"/>
    <w:rsid w:val="00CF398C"/>
    <w:rsid w:val="00D03533"/>
    <w:rsid w:val="00D036EC"/>
    <w:rsid w:val="00D04EB2"/>
    <w:rsid w:val="00D13980"/>
    <w:rsid w:val="00D13E1E"/>
    <w:rsid w:val="00D17D7F"/>
    <w:rsid w:val="00D22F24"/>
    <w:rsid w:val="00D2366D"/>
    <w:rsid w:val="00D26B96"/>
    <w:rsid w:val="00D270F8"/>
    <w:rsid w:val="00D27493"/>
    <w:rsid w:val="00D3300B"/>
    <w:rsid w:val="00D33A13"/>
    <w:rsid w:val="00D33EE1"/>
    <w:rsid w:val="00D34EAE"/>
    <w:rsid w:val="00D40B71"/>
    <w:rsid w:val="00D41CD8"/>
    <w:rsid w:val="00D505E3"/>
    <w:rsid w:val="00D54F5E"/>
    <w:rsid w:val="00D5753C"/>
    <w:rsid w:val="00D6771E"/>
    <w:rsid w:val="00D7099F"/>
    <w:rsid w:val="00D7153E"/>
    <w:rsid w:val="00D73EE9"/>
    <w:rsid w:val="00D75A96"/>
    <w:rsid w:val="00D7764E"/>
    <w:rsid w:val="00D81DA6"/>
    <w:rsid w:val="00D86E9E"/>
    <w:rsid w:val="00D96DA7"/>
    <w:rsid w:val="00D96F05"/>
    <w:rsid w:val="00D97EAF"/>
    <w:rsid w:val="00DA790F"/>
    <w:rsid w:val="00DB20C1"/>
    <w:rsid w:val="00DB6CE1"/>
    <w:rsid w:val="00DB7740"/>
    <w:rsid w:val="00DC17DA"/>
    <w:rsid w:val="00DD0AD0"/>
    <w:rsid w:val="00DE08C4"/>
    <w:rsid w:val="00DE0946"/>
    <w:rsid w:val="00DE5AEC"/>
    <w:rsid w:val="00DE68FB"/>
    <w:rsid w:val="00DE6FA5"/>
    <w:rsid w:val="00DE73E7"/>
    <w:rsid w:val="00DF19AD"/>
    <w:rsid w:val="00DF1B4B"/>
    <w:rsid w:val="00DF1C11"/>
    <w:rsid w:val="00DF49E9"/>
    <w:rsid w:val="00DF55B7"/>
    <w:rsid w:val="00DF7BFD"/>
    <w:rsid w:val="00E01873"/>
    <w:rsid w:val="00E02EC7"/>
    <w:rsid w:val="00E0449E"/>
    <w:rsid w:val="00E0786C"/>
    <w:rsid w:val="00E1677D"/>
    <w:rsid w:val="00E208D1"/>
    <w:rsid w:val="00E211EC"/>
    <w:rsid w:val="00E224D6"/>
    <w:rsid w:val="00E248C2"/>
    <w:rsid w:val="00E271DE"/>
    <w:rsid w:val="00E32F35"/>
    <w:rsid w:val="00E4105A"/>
    <w:rsid w:val="00E4268B"/>
    <w:rsid w:val="00E42BC6"/>
    <w:rsid w:val="00E454D6"/>
    <w:rsid w:val="00E45EFF"/>
    <w:rsid w:val="00E46772"/>
    <w:rsid w:val="00E57F95"/>
    <w:rsid w:val="00E60C50"/>
    <w:rsid w:val="00E6279D"/>
    <w:rsid w:val="00E72014"/>
    <w:rsid w:val="00E769CA"/>
    <w:rsid w:val="00E8426F"/>
    <w:rsid w:val="00E86673"/>
    <w:rsid w:val="00EA350B"/>
    <w:rsid w:val="00EA4EEB"/>
    <w:rsid w:val="00EA5A4A"/>
    <w:rsid w:val="00EA7CCD"/>
    <w:rsid w:val="00EB688D"/>
    <w:rsid w:val="00EC12C3"/>
    <w:rsid w:val="00EC4624"/>
    <w:rsid w:val="00ED5289"/>
    <w:rsid w:val="00ED7CDC"/>
    <w:rsid w:val="00EE0A85"/>
    <w:rsid w:val="00EE474D"/>
    <w:rsid w:val="00EE5C4A"/>
    <w:rsid w:val="00EF202F"/>
    <w:rsid w:val="00EF31B9"/>
    <w:rsid w:val="00EF5765"/>
    <w:rsid w:val="00F02E13"/>
    <w:rsid w:val="00F03F84"/>
    <w:rsid w:val="00F04F46"/>
    <w:rsid w:val="00F22C64"/>
    <w:rsid w:val="00F261BB"/>
    <w:rsid w:val="00F302BE"/>
    <w:rsid w:val="00F31292"/>
    <w:rsid w:val="00F32525"/>
    <w:rsid w:val="00F32F3E"/>
    <w:rsid w:val="00F33B3C"/>
    <w:rsid w:val="00F45387"/>
    <w:rsid w:val="00F51FFF"/>
    <w:rsid w:val="00F5379C"/>
    <w:rsid w:val="00F5573D"/>
    <w:rsid w:val="00F624C2"/>
    <w:rsid w:val="00F6523A"/>
    <w:rsid w:val="00F65524"/>
    <w:rsid w:val="00F730EA"/>
    <w:rsid w:val="00F7657E"/>
    <w:rsid w:val="00F85285"/>
    <w:rsid w:val="00F87FBF"/>
    <w:rsid w:val="00F90723"/>
    <w:rsid w:val="00F91117"/>
    <w:rsid w:val="00F938D8"/>
    <w:rsid w:val="00FA41A6"/>
    <w:rsid w:val="00FB1ED6"/>
    <w:rsid w:val="00FB3B7C"/>
    <w:rsid w:val="00FB4BC6"/>
    <w:rsid w:val="00FC1378"/>
    <w:rsid w:val="00FD0B26"/>
    <w:rsid w:val="00FD3C2F"/>
    <w:rsid w:val="00FD5264"/>
    <w:rsid w:val="00FD7464"/>
    <w:rsid w:val="00FD7E5E"/>
    <w:rsid w:val="00FE3A32"/>
    <w:rsid w:val="00FE7100"/>
    <w:rsid w:val="00FE73B2"/>
    <w:rsid w:val="00FF08F4"/>
    <w:rsid w:val="00FF4892"/>
    <w:rsid w:val="00FF4909"/>
    <w:rsid w:val="00FF6D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FB3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AGE Normal"/>
    <w:qFormat/>
    <w:rsid w:val="00EA5A4A"/>
    <w:pPr>
      <w:spacing w:after="120" w:line="360" w:lineRule="auto"/>
      <w:jc w:val="both"/>
    </w:pPr>
    <w:rPr>
      <w:rFonts w:ascii="Renner* Light" w:eastAsia="Calibri" w:hAnsi="Renner* Light" w:cs="Times New Roman"/>
      <w:color w:val="000000"/>
      <w:sz w:val="24"/>
      <w:szCs w:val="24"/>
      <w:shd w:val="clear" w:color="auto" w:fill="FFFFFF"/>
    </w:rPr>
  </w:style>
  <w:style w:type="paragraph" w:styleId="Ttulo1">
    <w:name w:val="heading 1"/>
    <w:aliases w:val="BAGE 1"/>
    <w:basedOn w:val="Normal"/>
    <w:next w:val="Normal"/>
    <w:link w:val="Ttulo1Car"/>
    <w:qFormat/>
    <w:rsid w:val="00291623"/>
    <w:pPr>
      <w:keepNext/>
      <w:tabs>
        <w:tab w:val="left" w:pos="426"/>
      </w:tabs>
      <w:spacing w:before="240"/>
      <w:ind w:left="426" w:hanging="426"/>
      <w:outlineLvl w:val="0"/>
    </w:pPr>
    <w:rPr>
      <w:rFonts w:ascii="Renner* Medium" w:hAnsi="Renner* Medium"/>
      <w:b/>
      <w:bCs/>
      <w:sz w:val="28"/>
    </w:rPr>
  </w:style>
  <w:style w:type="paragraph" w:styleId="Ttulo2">
    <w:name w:val="heading 2"/>
    <w:aliases w:val="BAGE 2"/>
    <w:basedOn w:val="Ttulo1"/>
    <w:next w:val="Normal"/>
    <w:link w:val="Ttulo2Car"/>
    <w:uiPriority w:val="9"/>
    <w:unhideWhenUsed/>
    <w:qFormat/>
    <w:rsid w:val="001C5312"/>
    <w:pPr>
      <w:keepLines/>
      <w:spacing w:before="120"/>
      <w:outlineLvl w:val="1"/>
    </w:pPr>
    <w:rPr>
      <w:rFonts w:cstheme="majorBidi"/>
      <w:bCs w:val="0"/>
      <w:sz w:val="24"/>
      <w:szCs w:val="26"/>
    </w:rPr>
  </w:style>
  <w:style w:type="paragraph" w:styleId="Ttulo3">
    <w:name w:val="heading 3"/>
    <w:aliases w:val="BAGE 3"/>
    <w:basedOn w:val="Normal"/>
    <w:next w:val="Normal"/>
    <w:link w:val="Ttulo3Car"/>
    <w:uiPriority w:val="9"/>
    <w:unhideWhenUsed/>
    <w:qFormat/>
    <w:rsid w:val="009442DF"/>
    <w:pPr>
      <w:outlineLvl w:val="2"/>
    </w:pPr>
    <w:rPr>
      <w:i/>
    </w:rPr>
  </w:style>
  <w:style w:type="paragraph" w:styleId="Ttulo4">
    <w:name w:val="heading 4"/>
    <w:basedOn w:val="Normal"/>
    <w:next w:val="Normal"/>
    <w:link w:val="Ttulo4Car"/>
    <w:uiPriority w:val="9"/>
    <w:semiHidden/>
    <w:unhideWhenUsed/>
    <w:rsid w:val="009638E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AGE 1 Car"/>
    <w:link w:val="Ttulo1"/>
    <w:rsid w:val="00291623"/>
    <w:rPr>
      <w:rFonts w:ascii="Renner* Medium" w:eastAsia="Calibri" w:hAnsi="Renner* Medium" w:cs="Times New Roman"/>
      <w:b/>
      <w:bCs/>
      <w:color w:val="000000"/>
      <w:sz w:val="28"/>
      <w:szCs w:val="24"/>
    </w:rPr>
  </w:style>
  <w:style w:type="character" w:customStyle="1" w:styleId="Ttulo2Car">
    <w:name w:val="Título 2 Car"/>
    <w:aliases w:val="BAGE 2 Car"/>
    <w:basedOn w:val="Fuentedeprrafopredeter"/>
    <w:link w:val="Ttulo2"/>
    <w:uiPriority w:val="9"/>
    <w:rsid w:val="001C5312"/>
    <w:rPr>
      <w:rFonts w:ascii="Renner* Medium" w:eastAsia="Calibri" w:hAnsi="Renner* Medium" w:cstheme="majorBidi"/>
      <w:b/>
      <w:color w:val="000000"/>
      <w:sz w:val="24"/>
      <w:szCs w:val="26"/>
    </w:rPr>
  </w:style>
  <w:style w:type="character" w:customStyle="1" w:styleId="Ttulo3Car">
    <w:name w:val="Título 3 Car"/>
    <w:aliases w:val="BAGE 3 Car"/>
    <w:basedOn w:val="Fuentedeprrafopredeter"/>
    <w:link w:val="Ttulo3"/>
    <w:uiPriority w:val="9"/>
    <w:rsid w:val="009442DF"/>
    <w:rPr>
      <w:rFonts w:ascii="Renner* Light" w:eastAsia="Calibri" w:hAnsi="Renner* Light" w:cs="Times New Roman"/>
      <w:i/>
      <w:color w:val="000000"/>
      <w:sz w:val="24"/>
      <w:szCs w:val="24"/>
    </w:rPr>
  </w:style>
  <w:style w:type="character" w:customStyle="1" w:styleId="Ttulo4Car">
    <w:name w:val="Título 4 Car"/>
    <w:basedOn w:val="Fuentedeprrafopredeter"/>
    <w:link w:val="Ttulo4"/>
    <w:uiPriority w:val="9"/>
    <w:semiHidden/>
    <w:rsid w:val="009638E1"/>
    <w:rPr>
      <w:rFonts w:asciiTheme="majorHAnsi" w:eastAsiaTheme="majorEastAsia" w:hAnsiTheme="majorHAnsi" w:cstheme="majorBidi"/>
      <w:b/>
      <w:bCs/>
      <w:i/>
      <w:iCs/>
      <w:color w:val="4F81BD" w:themeColor="accent1"/>
    </w:rPr>
  </w:style>
  <w:style w:type="character" w:styleId="nfasis">
    <w:name w:val="Emphasis"/>
    <w:aliases w:val="AGE Fuente tabla"/>
    <w:uiPriority w:val="20"/>
    <w:rsid w:val="001D66C1"/>
  </w:style>
  <w:style w:type="paragraph" w:styleId="TtulodeTDC">
    <w:name w:val="TOC Heading"/>
    <w:basedOn w:val="Ttulo1"/>
    <w:next w:val="Normal"/>
    <w:uiPriority w:val="39"/>
    <w:semiHidden/>
    <w:unhideWhenUsed/>
    <w:qFormat/>
    <w:rsid w:val="009638E1"/>
    <w:pPr>
      <w:keepLines/>
      <w:spacing w:before="480" w:line="276" w:lineRule="auto"/>
      <w:jc w:val="left"/>
      <w:outlineLvl w:val="9"/>
    </w:pPr>
    <w:rPr>
      <w:rFonts w:asciiTheme="majorHAnsi" w:eastAsiaTheme="majorEastAsia" w:hAnsiTheme="majorHAnsi" w:cstheme="majorBidi"/>
      <w:caps/>
      <w:color w:val="365F91" w:themeColor="accent1" w:themeShade="BF"/>
      <w:szCs w:val="28"/>
      <w:lang w:eastAsia="es-ES"/>
    </w:rPr>
  </w:style>
  <w:style w:type="paragraph" w:styleId="Textonotapie">
    <w:name w:val="footnote text"/>
    <w:basedOn w:val="Normal"/>
    <w:link w:val="TextonotapieCar"/>
    <w:uiPriority w:val="99"/>
    <w:unhideWhenUsed/>
    <w:rsid w:val="00F302BE"/>
    <w:pPr>
      <w:spacing w:line="240" w:lineRule="auto"/>
    </w:pPr>
    <w:rPr>
      <w:sz w:val="20"/>
      <w:szCs w:val="20"/>
    </w:rPr>
  </w:style>
  <w:style w:type="character" w:customStyle="1" w:styleId="TextonotapieCar">
    <w:name w:val="Texto nota pie Car"/>
    <w:basedOn w:val="Fuentedeprrafopredeter"/>
    <w:link w:val="Textonotapie"/>
    <w:uiPriority w:val="99"/>
    <w:rsid w:val="00E60C50"/>
    <w:rPr>
      <w:rFonts w:ascii="Renner* Light" w:eastAsia="Calibri" w:hAnsi="Renner* Light" w:cs="Times New Roman"/>
      <w:color w:val="000000"/>
      <w:sz w:val="20"/>
      <w:szCs w:val="20"/>
    </w:rPr>
  </w:style>
  <w:style w:type="character" w:styleId="Refdenotaalpie">
    <w:name w:val="footnote reference"/>
    <w:basedOn w:val="Fuentedeprrafopredeter"/>
    <w:uiPriority w:val="99"/>
    <w:semiHidden/>
    <w:unhideWhenUsed/>
    <w:rsid w:val="00B8069D"/>
    <w:rPr>
      <w:vertAlign w:val="superscript"/>
    </w:rPr>
  </w:style>
  <w:style w:type="character" w:styleId="Hipervnculo">
    <w:name w:val="Hyperlink"/>
    <w:uiPriority w:val="99"/>
    <w:unhideWhenUsed/>
    <w:rsid w:val="00B8069D"/>
    <w:rPr>
      <w:color w:val="0000FF"/>
      <w:u w:val="single"/>
    </w:rPr>
  </w:style>
  <w:style w:type="paragraph" w:styleId="Encabezado">
    <w:name w:val="header"/>
    <w:basedOn w:val="Normal"/>
    <w:link w:val="EncabezadoCar"/>
    <w:uiPriority w:val="99"/>
    <w:unhideWhenUsed/>
    <w:rsid w:val="00B8069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8069D"/>
    <w:rPr>
      <w:noProof/>
      <w:lang w:val="es-ES_tradnl"/>
    </w:rPr>
  </w:style>
  <w:style w:type="paragraph" w:styleId="Textodeglobo">
    <w:name w:val="Balloon Text"/>
    <w:basedOn w:val="Normal"/>
    <w:link w:val="TextodegloboCar"/>
    <w:uiPriority w:val="99"/>
    <w:semiHidden/>
    <w:unhideWhenUsed/>
    <w:rsid w:val="00264C9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4C9C"/>
    <w:rPr>
      <w:rFonts w:ascii="Tahoma" w:hAnsi="Tahoma" w:cs="Tahoma"/>
      <w:noProof/>
      <w:sz w:val="16"/>
      <w:szCs w:val="16"/>
      <w:lang w:val="es-ES_tradnl"/>
    </w:rPr>
  </w:style>
  <w:style w:type="character" w:styleId="Hipervnculovisitado">
    <w:name w:val="FollowedHyperlink"/>
    <w:basedOn w:val="Fuentedeprrafopredeter"/>
    <w:uiPriority w:val="99"/>
    <w:semiHidden/>
    <w:unhideWhenUsed/>
    <w:rsid w:val="005508BB"/>
    <w:rPr>
      <w:color w:val="800080" w:themeColor="followedHyperlink"/>
      <w:u w:val="single"/>
    </w:rPr>
  </w:style>
  <w:style w:type="character" w:styleId="Textodelmarcadordeposicin">
    <w:name w:val="Placeholder Text"/>
    <w:basedOn w:val="Fuentedeprrafopredeter"/>
    <w:uiPriority w:val="99"/>
    <w:semiHidden/>
    <w:rsid w:val="00CF398C"/>
    <w:rPr>
      <w:color w:val="808080"/>
    </w:rPr>
  </w:style>
  <w:style w:type="paragraph" w:styleId="HTMLconformatoprevio">
    <w:name w:val="HTML Preformatted"/>
    <w:basedOn w:val="Normal"/>
    <w:link w:val="HTMLconformatoprevioCar"/>
    <w:uiPriority w:val="99"/>
    <w:semiHidden/>
    <w:unhideWhenUsed/>
    <w:rsid w:val="00F76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F7657E"/>
    <w:rPr>
      <w:rFonts w:ascii="Courier New" w:eastAsia="Times New Roman" w:hAnsi="Courier New" w:cs="Courier New"/>
      <w:sz w:val="20"/>
      <w:szCs w:val="20"/>
      <w:lang w:eastAsia="es-ES"/>
    </w:rPr>
  </w:style>
  <w:style w:type="character" w:styleId="Refdecomentario">
    <w:name w:val="annotation reference"/>
    <w:basedOn w:val="Fuentedeprrafopredeter"/>
    <w:uiPriority w:val="99"/>
    <w:semiHidden/>
    <w:unhideWhenUsed/>
    <w:rsid w:val="00C80B1D"/>
    <w:rPr>
      <w:sz w:val="16"/>
      <w:szCs w:val="16"/>
    </w:rPr>
  </w:style>
  <w:style w:type="paragraph" w:styleId="Textocomentario">
    <w:name w:val="annotation text"/>
    <w:basedOn w:val="Normal"/>
    <w:link w:val="TextocomentarioCar"/>
    <w:uiPriority w:val="99"/>
    <w:unhideWhenUsed/>
    <w:rsid w:val="00C80B1D"/>
    <w:pPr>
      <w:spacing w:line="240" w:lineRule="auto"/>
    </w:pPr>
    <w:rPr>
      <w:sz w:val="20"/>
      <w:szCs w:val="20"/>
    </w:rPr>
  </w:style>
  <w:style w:type="character" w:customStyle="1" w:styleId="TextocomentarioCar">
    <w:name w:val="Texto comentario Car"/>
    <w:basedOn w:val="Fuentedeprrafopredeter"/>
    <w:link w:val="Textocomentario"/>
    <w:uiPriority w:val="99"/>
    <w:rsid w:val="00C80B1D"/>
    <w:rPr>
      <w:noProof/>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C80B1D"/>
    <w:rPr>
      <w:b/>
      <w:bCs/>
    </w:rPr>
  </w:style>
  <w:style w:type="character" w:customStyle="1" w:styleId="AsuntodelcomentarioCar">
    <w:name w:val="Asunto del comentario Car"/>
    <w:basedOn w:val="TextocomentarioCar"/>
    <w:link w:val="Asuntodelcomentario"/>
    <w:uiPriority w:val="99"/>
    <w:semiHidden/>
    <w:rsid w:val="00C80B1D"/>
    <w:rPr>
      <w:b/>
      <w:bCs/>
      <w:noProof/>
      <w:sz w:val="20"/>
      <w:szCs w:val="20"/>
      <w:lang w:val="es-ES_tradnl"/>
    </w:rPr>
  </w:style>
  <w:style w:type="paragraph" w:styleId="NormalWeb">
    <w:name w:val="Normal (Web)"/>
    <w:basedOn w:val="Normal"/>
    <w:unhideWhenUsed/>
    <w:rsid w:val="0087732A"/>
    <w:pPr>
      <w:spacing w:before="100" w:beforeAutospacing="1" w:after="100" w:afterAutospacing="1" w:line="240" w:lineRule="auto"/>
    </w:pPr>
    <w:rPr>
      <w:rFonts w:ascii="Times New Roman" w:eastAsia="Times New Roman" w:hAnsi="Times New Roman"/>
      <w:lang w:eastAsia="es-ES"/>
    </w:rPr>
  </w:style>
  <w:style w:type="table" w:styleId="Tablaconcuadrcula">
    <w:name w:val="Table Grid"/>
    <w:basedOn w:val="Tablanormal"/>
    <w:uiPriority w:val="59"/>
    <w:rsid w:val="003F0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8263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59"/>
    <w:rsid w:val="00B92EE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GEfootnote">
    <w:name w:val="BAGE footnote"/>
    <w:basedOn w:val="Textonotapie"/>
    <w:link w:val="BAGEfootnoteChar"/>
    <w:qFormat/>
    <w:rsid w:val="00AA6A68"/>
    <w:pPr>
      <w:ind w:left="284" w:hanging="284"/>
    </w:pPr>
  </w:style>
  <w:style w:type="paragraph" w:styleId="Subttulo">
    <w:name w:val="Subtitle"/>
    <w:aliases w:val="BAGE Titles Fig-Tab"/>
    <w:basedOn w:val="Normal"/>
    <w:next w:val="Normal"/>
    <w:link w:val="SubttuloCar"/>
    <w:uiPriority w:val="11"/>
    <w:qFormat/>
    <w:rsid w:val="008118AC"/>
    <w:pPr>
      <w:spacing w:before="240"/>
      <w:jc w:val="center"/>
    </w:pPr>
    <w:rPr>
      <w:b/>
    </w:rPr>
  </w:style>
  <w:style w:type="character" w:customStyle="1" w:styleId="BAGEfootnoteChar">
    <w:name w:val="BAGE footnote Char"/>
    <w:basedOn w:val="TextonotapieCar"/>
    <w:link w:val="BAGEfootnote"/>
    <w:rsid w:val="00AA6A68"/>
    <w:rPr>
      <w:rFonts w:ascii="Renner* Light" w:eastAsia="Calibri" w:hAnsi="Renner* Light" w:cs="Times New Roman"/>
      <w:color w:val="000000"/>
      <w:sz w:val="20"/>
      <w:szCs w:val="20"/>
    </w:rPr>
  </w:style>
  <w:style w:type="character" w:customStyle="1" w:styleId="SubttuloCar">
    <w:name w:val="Subtítulo Car"/>
    <w:aliases w:val="BAGE Titles Fig-Tab Car"/>
    <w:basedOn w:val="Fuentedeprrafopredeter"/>
    <w:link w:val="Subttulo"/>
    <w:uiPriority w:val="11"/>
    <w:rsid w:val="008118AC"/>
    <w:rPr>
      <w:rFonts w:ascii="Renner* Light" w:eastAsia="Calibri" w:hAnsi="Renner* Light" w:cs="Times New Roman"/>
      <w:b/>
      <w:color w:val="000000"/>
      <w:sz w:val="24"/>
      <w:szCs w:val="24"/>
    </w:rPr>
  </w:style>
  <w:style w:type="paragraph" w:customStyle="1" w:styleId="BAGEBullets">
    <w:name w:val="BAGE Bullets"/>
    <w:basedOn w:val="Normal"/>
    <w:link w:val="BAGEBulletsChar"/>
    <w:qFormat/>
    <w:rsid w:val="00F302BE"/>
    <w:pPr>
      <w:numPr>
        <w:numId w:val="34"/>
      </w:numPr>
      <w:ind w:left="284" w:hanging="284"/>
      <w:contextualSpacing/>
    </w:pPr>
  </w:style>
  <w:style w:type="character" w:customStyle="1" w:styleId="BAGEBulletsChar">
    <w:name w:val="BAGE Bullets Char"/>
    <w:basedOn w:val="Fuentedeprrafopredeter"/>
    <w:link w:val="BAGEBullets"/>
    <w:rsid w:val="00F302BE"/>
    <w:rPr>
      <w:rFonts w:ascii="Renner* Light" w:eastAsia="Calibri" w:hAnsi="Renner* Light" w:cs="Times New Roman"/>
      <w:color w:val="000000"/>
      <w:sz w:val="24"/>
      <w:szCs w:val="24"/>
    </w:rPr>
  </w:style>
  <w:style w:type="paragraph" w:customStyle="1" w:styleId="BAGENumbers">
    <w:name w:val="BAGE Numbers"/>
    <w:basedOn w:val="Normal"/>
    <w:link w:val="BAGENumbersChar"/>
    <w:qFormat/>
    <w:rsid w:val="000F460F"/>
    <w:pPr>
      <w:ind w:left="284" w:hanging="284"/>
    </w:pPr>
  </w:style>
  <w:style w:type="character" w:customStyle="1" w:styleId="BAGENumbersChar">
    <w:name w:val="BAGE Numbers Char"/>
    <w:basedOn w:val="Fuentedeprrafopredeter"/>
    <w:link w:val="BAGENumbers"/>
    <w:rsid w:val="000F460F"/>
    <w:rPr>
      <w:rFonts w:ascii="Renner* Light" w:eastAsia="Calibri" w:hAnsi="Renner* Light" w:cs="Times New Roman"/>
      <w:color w:val="000000"/>
      <w:sz w:val="24"/>
      <w:szCs w:val="24"/>
    </w:rPr>
  </w:style>
  <w:style w:type="paragraph" w:customStyle="1" w:styleId="BAGEquote">
    <w:name w:val="BAGE quote"/>
    <w:basedOn w:val="Normal"/>
    <w:link w:val="BAGEquoteChar"/>
    <w:qFormat/>
    <w:rsid w:val="003A3090"/>
    <w:pPr>
      <w:ind w:left="1134"/>
    </w:pPr>
  </w:style>
  <w:style w:type="character" w:customStyle="1" w:styleId="BAGEquoteChar">
    <w:name w:val="BAGE quote Char"/>
    <w:basedOn w:val="Fuentedeprrafopredeter"/>
    <w:link w:val="BAGEquote"/>
    <w:rsid w:val="003A3090"/>
    <w:rPr>
      <w:rFonts w:ascii="Renner* Light" w:eastAsia="Calibri" w:hAnsi="Renner* Light" w:cs="Times New Roman"/>
      <w:color w:val="000000"/>
      <w:sz w:val="24"/>
      <w:szCs w:val="24"/>
    </w:rPr>
  </w:style>
  <w:style w:type="paragraph" w:styleId="Piedepgina">
    <w:name w:val="footer"/>
    <w:basedOn w:val="Normal"/>
    <w:link w:val="PiedepginaCar"/>
    <w:uiPriority w:val="99"/>
    <w:unhideWhenUsed/>
    <w:rsid w:val="007065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6596"/>
    <w:rPr>
      <w:rFonts w:ascii="Renner* Light" w:eastAsia="Calibri" w:hAnsi="Renner* Light" w:cs="Times New Roman"/>
      <w:color w:val="000000"/>
      <w:sz w:val="24"/>
      <w:szCs w:val="24"/>
    </w:rPr>
  </w:style>
  <w:style w:type="paragraph" w:customStyle="1" w:styleId="BAGESource">
    <w:name w:val="BAGE Source"/>
    <w:basedOn w:val="Normal"/>
    <w:link w:val="BAGESourceChar"/>
    <w:qFormat/>
    <w:rsid w:val="001204EB"/>
    <w:pPr>
      <w:spacing w:before="120" w:after="240"/>
      <w:jc w:val="center"/>
    </w:pPr>
  </w:style>
  <w:style w:type="character" w:customStyle="1" w:styleId="BAGESourceChar">
    <w:name w:val="BAGE Source Char"/>
    <w:basedOn w:val="Fuentedeprrafopredeter"/>
    <w:link w:val="BAGESource"/>
    <w:rsid w:val="001204EB"/>
    <w:rPr>
      <w:rFonts w:ascii="Renner* Light" w:eastAsia="Calibri" w:hAnsi="Renner* Light" w:cs="Times New Roman"/>
      <w:color w:val="000000"/>
      <w:sz w:val="24"/>
      <w:szCs w:val="24"/>
    </w:rPr>
  </w:style>
  <w:style w:type="paragraph" w:customStyle="1" w:styleId="BAGEKeyTable">
    <w:name w:val="BAGE Key Table"/>
    <w:basedOn w:val="BAGESource"/>
    <w:link w:val="BAGEKeyTableChar"/>
    <w:qFormat/>
    <w:rsid w:val="00DB7740"/>
    <w:pPr>
      <w:spacing w:after="0"/>
      <w:jc w:val="both"/>
    </w:pPr>
    <w:rPr>
      <w:sz w:val="20"/>
      <w:szCs w:val="20"/>
    </w:rPr>
  </w:style>
  <w:style w:type="character" w:customStyle="1" w:styleId="BAGEKeyTableChar">
    <w:name w:val="BAGE Key Table Char"/>
    <w:basedOn w:val="BAGESourceChar"/>
    <w:link w:val="BAGEKeyTable"/>
    <w:rsid w:val="00DB7740"/>
    <w:rPr>
      <w:rFonts w:ascii="Renner* Light" w:eastAsia="Calibri" w:hAnsi="Renner* Light" w:cs="Times New Roman"/>
      <w:color w:val="000000"/>
      <w:sz w:val="20"/>
      <w:szCs w:val="20"/>
    </w:rPr>
  </w:style>
  <w:style w:type="paragraph" w:customStyle="1" w:styleId="BAGETitlesFig-Tab2ndline">
    <w:name w:val="BAGE Titles Fig-Tab 2nd line"/>
    <w:basedOn w:val="Subttulo"/>
    <w:link w:val="BAGETitlesFig-Tab2ndlineChar"/>
    <w:qFormat/>
    <w:rsid w:val="00913363"/>
    <w:pPr>
      <w:spacing w:before="0"/>
    </w:pPr>
  </w:style>
  <w:style w:type="paragraph" w:customStyle="1" w:styleId="BAGESource2ndline">
    <w:name w:val="BAGE Source 2nd line"/>
    <w:basedOn w:val="Normal"/>
    <w:link w:val="BAGESource2ndlineChar"/>
    <w:qFormat/>
    <w:rsid w:val="0065136B"/>
    <w:pPr>
      <w:spacing w:after="240"/>
      <w:jc w:val="center"/>
    </w:pPr>
  </w:style>
  <w:style w:type="character" w:customStyle="1" w:styleId="BAGETitlesFig-Tab2ndlineChar">
    <w:name w:val="BAGE Titles Fig-Tab 2nd line Char"/>
    <w:basedOn w:val="SubttuloCar"/>
    <w:link w:val="BAGETitlesFig-Tab2ndline"/>
    <w:rsid w:val="00913363"/>
    <w:rPr>
      <w:rFonts w:ascii="Renner* Light" w:eastAsia="Calibri" w:hAnsi="Renner* Light" w:cs="Times New Roman"/>
      <w:b/>
      <w:color w:val="000000"/>
      <w:sz w:val="24"/>
      <w:szCs w:val="24"/>
    </w:rPr>
  </w:style>
  <w:style w:type="character" w:customStyle="1" w:styleId="BAGESource2ndlineChar">
    <w:name w:val="BAGE Source 2nd line Char"/>
    <w:basedOn w:val="Fuentedeprrafopredeter"/>
    <w:link w:val="BAGESource2ndline"/>
    <w:rsid w:val="0065136B"/>
    <w:rPr>
      <w:rFonts w:ascii="Renner* Light" w:eastAsia="Calibri" w:hAnsi="Renner* Light" w:cs="Times New Roman"/>
      <w:color w:val="000000"/>
      <w:sz w:val="24"/>
      <w:szCs w:val="24"/>
    </w:rPr>
  </w:style>
  <w:style w:type="paragraph" w:styleId="Prrafodelista">
    <w:name w:val="List Paragraph"/>
    <w:basedOn w:val="Normal"/>
    <w:uiPriority w:val="34"/>
    <w:rsid w:val="00A16ABE"/>
    <w:pPr>
      <w:ind w:left="720"/>
      <w:contextualSpacing/>
    </w:pPr>
  </w:style>
  <w:style w:type="character" w:customStyle="1" w:styleId="apple-converted-space">
    <w:name w:val="apple-converted-space"/>
    <w:rsid w:val="000174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136100">
      <w:bodyDiv w:val="1"/>
      <w:marLeft w:val="0"/>
      <w:marRight w:val="0"/>
      <w:marTop w:val="0"/>
      <w:marBottom w:val="0"/>
      <w:divBdr>
        <w:top w:val="none" w:sz="0" w:space="0" w:color="auto"/>
        <w:left w:val="none" w:sz="0" w:space="0" w:color="auto"/>
        <w:bottom w:val="none" w:sz="0" w:space="0" w:color="auto"/>
        <w:right w:val="none" w:sz="0" w:space="0" w:color="auto"/>
      </w:divBdr>
    </w:div>
    <w:div w:id="123236807">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444693482">
      <w:bodyDiv w:val="1"/>
      <w:marLeft w:val="0"/>
      <w:marRight w:val="0"/>
      <w:marTop w:val="0"/>
      <w:marBottom w:val="0"/>
      <w:divBdr>
        <w:top w:val="none" w:sz="0" w:space="0" w:color="auto"/>
        <w:left w:val="none" w:sz="0" w:space="0" w:color="auto"/>
        <w:bottom w:val="none" w:sz="0" w:space="0" w:color="auto"/>
        <w:right w:val="none" w:sz="0" w:space="0" w:color="auto"/>
      </w:divBdr>
    </w:div>
    <w:div w:id="522521900">
      <w:bodyDiv w:val="1"/>
      <w:marLeft w:val="0"/>
      <w:marRight w:val="0"/>
      <w:marTop w:val="0"/>
      <w:marBottom w:val="0"/>
      <w:divBdr>
        <w:top w:val="none" w:sz="0" w:space="0" w:color="auto"/>
        <w:left w:val="none" w:sz="0" w:space="0" w:color="auto"/>
        <w:bottom w:val="none" w:sz="0" w:space="0" w:color="auto"/>
        <w:right w:val="none" w:sz="0" w:space="0" w:color="auto"/>
      </w:divBdr>
    </w:div>
    <w:div w:id="581838256">
      <w:bodyDiv w:val="1"/>
      <w:marLeft w:val="0"/>
      <w:marRight w:val="0"/>
      <w:marTop w:val="0"/>
      <w:marBottom w:val="0"/>
      <w:divBdr>
        <w:top w:val="none" w:sz="0" w:space="0" w:color="auto"/>
        <w:left w:val="none" w:sz="0" w:space="0" w:color="auto"/>
        <w:bottom w:val="none" w:sz="0" w:space="0" w:color="auto"/>
        <w:right w:val="none" w:sz="0" w:space="0" w:color="auto"/>
      </w:divBdr>
    </w:div>
    <w:div w:id="755130114">
      <w:bodyDiv w:val="1"/>
      <w:marLeft w:val="0"/>
      <w:marRight w:val="0"/>
      <w:marTop w:val="0"/>
      <w:marBottom w:val="0"/>
      <w:divBdr>
        <w:top w:val="none" w:sz="0" w:space="0" w:color="auto"/>
        <w:left w:val="none" w:sz="0" w:space="0" w:color="auto"/>
        <w:bottom w:val="none" w:sz="0" w:space="0" w:color="auto"/>
        <w:right w:val="none" w:sz="0" w:space="0" w:color="auto"/>
      </w:divBdr>
    </w:div>
    <w:div w:id="821774546">
      <w:bodyDiv w:val="1"/>
      <w:marLeft w:val="0"/>
      <w:marRight w:val="0"/>
      <w:marTop w:val="0"/>
      <w:marBottom w:val="0"/>
      <w:divBdr>
        <w:top w:val="none" w:sz="0" w:space="0" w:color="auto"/>
        <w:left w:val="none" w:sz="0" w:space="0" w:color="auto"/>
        <w:bottom w:val="none" w:sz="0" w:space="0" w:color="auto"/>
        <w:right w:val="none" w:sz="0" w:space="0" w:color="auto"/>
      </w:divBdr>
    </w:div>
    <w:div w:id="932513687">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198667403">
      <w:bodyDiv w:val="1"/>
      <w:marLeft w:val="0"/>
      <w:marRight w:val="0"/>
      <w:marTop w:val="0"/>
      <w:marBottom w:val="0"/>
      <w:divBdr>
        <w:top w:val="none" w:sz="0" w:space="0" w:color="auto"/>
        <w:left w:val="none" w:sz="0" w:space="0" w:color="auto"/>
        <w:bottom w:val="none" w:sz="0" w:space="0" w:color="auto"/>
        <w:right w:val="none" w:sz="0" w:space="0" w:color="auto"/>
      </w:divBdr>
    </w:div>
    <w:div w:id="1212032906">
      <w:bodyDiv w:val="1"/>
      <w:marLeft w:val="0"/>
      <w:marRight w:val="0"/>
      <w:marTop w:val="0"/>
      <w:marBottom w:val="0"/>
      <w:divBdr>
        <w:top w:val="none" w:sz="0" w:space="0" w:color="auto"/>
        <w:left w:val="none" w:sz="0" w:space="0" w:color="auto"/>
        <w:bottom w:val="none" w:sz="0" w:space="0" w:color="auto"/>
        <w:right w:val="none" w:sz="0" w:space="0" w:color="auto"/>
      </w:divBdr>
    </w:div>
    <w:div w:id="1420760267">
      <w:bodyDiv w:val="1"/>
      <w:marLeft w:val="0"/>
      <w:marRight w:val="0"/>
      <w:marTop w:val="0"/>
      <w:marBottom w:val="0"/>
      <w:divBdr>
        <w:top w:val="none" w:sz="0" w:space="0" w:color="auto"/>
        <w:left w:val="none" w:sz="0" w:space="0" w:color="auto"/>
        <w:bottom w:val="none" w:sz="0" w:space="0" w:color="auto"/>
        <w:right w:val="none" w:sz="0" w:space="0" w:color="auto"/>
      </w:divBdr>
    </w:div>
    <w:div w:id="1432430614">
      <w:bodyDiv w:val="1"/>
      <w:marLeft w:val="0"/>
      <w:marRight w:val="0"/>
      <w:marTop w:val="0"/>
      <w:marBottom w:val="0"/>
      <w:divBdr>
        <w:top w:val="none" w:sz="0" w:space="0" w:color="auto"/>
        <w:left w:val="none" w:sz="0" w:space="0" w:color="auto"/>
        <w:bottom w:val="none" w:sz="0" w:space="0" w:color="auto"/>
        <w:right w:val="none" w:sz="0" w:space="0" w:color="auto"/>
      </w:divBdr>
    </w:div>
    <w:div w:id="1554581446">
      <w:bodyDiv w:val="1"/>
      <w:marLeft w:val="0"/>
      <w:marRight w:val="0"/>
      <w:marTop w:val="0"/>
      <w:marBottom w:val="0"/>
      <w:divBdr>
        <w:top w:val="none" w:sz="0" w:space="0" w:color="auto"/>
        <w:left w:val="none" w:sz="0" w:space="0" w:color="auto"/>
        <w:bottom w:val="none" w:sz="0" w:space="0" w:color="auto"/>
        <w:right w:val="none" w:sz="0" w:space="0" w:color="auto"/>
      </w:divBdr>
      <w:divsChild>
        <w:div w:id="932666741">
          <w:marLeft w:val="0"/>
          <w:marRight w:val="0"/>
          <w:marTop w:val="0"/>
          <w:marBottom w:val="300"/>
          <w:divBdr>
            <w:top w:val="none" w:sz="0" w:space="0" w:color="auto"/>
            <w:left w:val="none" w:sz="0" w:space="0" w:color="auto"/>
            <w:bottom w:val="none" w:sz="0" w:space="0" w:color="auto"/>
            <w:right w:val="none" w:sz="0" w:space="0" w:color="auto"/>
          </w:divBdr>
          <w:divsChild>
            <w:div w:id="10987910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86106202">
      <w:bodyDiv w:val="1"/>
      <w:marLeft w:val="0"/>
      <w:marRight w:val="0"/>
      <w:marTop w:val="0"/>
      <w:marBottom w:val="0"/>
      <w:divBdr>
        <w:top w:val="none" w:sz="0" w:space="0" w:color="auto"/>
        <w:left w:val="none" w:sz="0" w:space="0" w:color="auto"/>
        <w:bottom w:val="none" w:sz="0" w:space="0" w:color="auto"/>
        <w:right w:val="none" w:sz="0" w:space="0" w:color="auto"/>
      </w:divBdr>
    </w:div>
    <w:div w:id="1634167908">
      <w:bodyDiv w:val="1"/>
      <w:marLeft w:val="0"/>
      <w:marRight w:val="0"/>
      <w:marTop w:val="0"/>
      <w:marBottom w:val="0"/>
      <w:divBdr>
        <w:top w:val="none" w:sz="0" w:space="0" w:color="auto"/>
        <w:left w:val="none" w:sz="0" w:space="0" w:color="auto"/>
        <w:bottom w:val="none" w:sz="0" w:space="0" w:color="auto"/>
        <w:right w:val="none" w:sz="0" w:space="0" w:color="auto"/>
      </w:divBdr>
    </w:div>
    <w:div w:id="1655644031">
      <w:bodyDiv w:val="1"/>
      <w:marLeft w:val="0"/>
      <w:marRight w:val="0"/>
      <w:marTop w:val="0"/>
      <w:marBottom w:val="0"/>
      <w:divBdr>
        <w:top w:val="none" w:sz="0" w:space="0" w:color="auto"/>
        <w:left w:val="none" w:sz="0" w:space="0" w:color="auto"/>
        <w:bottom w:val="none" w:sz="0" w:space="0" w:color="auto"/>
        <w:right w:val="none" w:sz="0" w:space="0" w:color="auto"/>
      </w:divBdr>
      <w:divsChild>
        <w:div w:id="354890554">
          <w:marLeft w:val="0"/>
          <w:marRight w:val="0"/>
          <w:marTop w:val="0"/>
          <w:marBottom w:val="0"/>
          <w:divBdr>
            <w:top w:val="none" w:sz="0" w:space="0" w:color="auto"/>
            <w:left w:val="none" w:sz="0" w:space="0" w:color="auto"/>
            <w:bottom w:val="none" w:sz="0" w:space="0" w:color="auto"/>
            <w:right w:val="none" w:sz="0" w:space="0" w:color="auto"/>
          </w:divBdr>
          <w:divsChild>
            <w:div w:id="16451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3588">
      <w:bodyDiv w:val="1"/>
      <w:marLeft w:val="0"/>
      <w:marRight w:val="0"/>
      <w:marTop w:val="0"/>
      <w:marBottom w:val="0"/>
      <w:divBdr>
        <w:top w:val="none" w:sz="0" w:space="0" w:color="auto"/>
        <w:left w:val="none" w:sz="0" w:space="0" w:color="auto"/>
        <w:bottom w:val="none" w:sz="0" w:space="0" w:color="auto"/>
        <w:right w:val="none" w:sz="0" w:space="0" w:color="auto"/>
      </w:divBdr>
      <w:divsChild>
        <w:div w:id="465781583">
          <w:marLeft w:val="0"/>
          <w:marRight w:val="0"/>
          <w:marTop w:val="0"/>
          <w:marBottom w:val="0"/>
          <w:divBdr>
            <w:top w:val="none" w:sz="0" w:space="0" w:color="auto"/>
            <w:left w:val="none" w:sz="0" w:space="0" w:color="auto"/>
            <w:bottom w:val="none" w:sz="0" w:space="0" w:color="auto"/>
            <w:right w:val="none" w:sz="0" w:space="0" w:color="auto"/>
          </w:divBdr>
          <w:divsChild>
            <w:div w:id="931161946">
              <w:marLeft w:val="0"/>
              <w:marRight w:val="0"/>
              <w:marTop w:val="0"/>
              <w:marBottom w:val="0"/>
              <w:divBdr>
                <w:top w:val="none" w:sz="0" w:space="0" w:color="auto"/>
                <w:left w:val="none" w:sz="0" w:space="0" w:color="auto"/>
                <w:bottom w:val="none" w:sz="0" w:space="0" w:color="auto"/>
                <w:right w:val="none" w:sz="0" w:space="0" w:color="auto"/>
              </w:divBdr>
              <w:divsChild>
                <w:div w:id="748575745">
                  <w:marLeft w:val="0"/>
                  <w:marRight w:val="0"/>
                  <w:marTop w:val="0"/>
                  <w:marBottom w:val="0"/>
                  <w:divBdr>
                    <w:top w:val="none" w:sz="0" w:space="0" w:color="auto"/>
                    <w:left w:val="none" w:sz="0" w:space="0" w:color="auto"/>
                    <w:bottom w:val="none" w:sz="0" w:space="0" w:color="auto"/>
                    <w:right w:val="none" w:sz="0" w:space="0" w:color="auto"/>
                  </w:divBdr>
                  <w:divsChild>
                    <w:div w:id="1026059803">
                      <w:marLeft w:val="0"/>
                      <w:marRight w:val="0"/>
                      <w:marTop w:val="0"/>
                      <w:marBottom w:val="0"/>
                      <w:divBdr>
                        <w:top w:val="none" w:sz="0" w:space="0" w:color="auto"/>
                        <w:left w:val="none" w:sz="0" w:space="0" w:color="auto"/>
                        <w:bottom w:val="none" w:sz="0" w:space="0" w:color="auto"/>
                        <w:right w:val="none" w:sz="0" w:space="0" w:color="auto"/>
                      </w:divBdr>
                      <w:divsChild>
                        <w:div w:id="109454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160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7052874">
              <w:marLeft w:val="0"/>
              <w:marRight w:val="0"/>
              <w:marTop w:val="0"/>
              <w:marBottom w:val="0"/>
              <w:divBdr>
                <w:top w:val="none" w:sz="0" w:space="0" w:color="auto"/>
                <w:left w:val="none" w:sz="0" w:space="0" w:color="auto"/>
                <w:bottom w:val="none" w:sz="0" w:space="0" w:color="auto"/>
                <w:right w:val="none" w:sz="0" w:space="0" w:color="auto"/>
              </w:divBdr>
              <w:divsChild>
                <w:div w:id="29763240">
                  <w:marLeft w:val="0"/>
                  <w:marRight w:val="0"/>
                  <w:marTop w:val="0"/>
                  <w:marBottom w:val="0"/>
                  <w:divBdr>
                    <w:top w:val="none" w:sz="0" w:space="0" w:color="auto"/>
                    <w:left w:val="none" w:sz="0" w:space="0" w:color="auto"/>
                    <w:bottom w:val="none" w:sz="0" w:space="0" w:color="auto"/>
                    <w:right w:val="none" w:sz="0" w:space="0" w:color="auto"/>
                  </w:divBdr>
                  <w:divsChild>
                    <w:div w:id="422384755">
                      <w:marLeft w:val="0"/>
                      <w:marRight w:val="0"/>
                      <w:marTop w:val="0"/>
                      <w:marBottom w:val="0"/>
                      <w:divBdr>
                        <w:top w:val="none" w:sz="0" w:space="0" w:color="auto"/>
                        <w:left w:val="none" w:sz="0" w:space="0" w:color="auto"/>
                        <w:bottom w:val="none" w:sz="0" w:space="0" w:color="auto"/>
                        <w:right w:val="none" w:sz="0" w:space="0" w:color="auto"/>
                      </w:divBdr>
                      <w:divsChild>
                        <w:div w:id="1614552423">
                          <w:marLeft w:val="0"/>
                          <w:marRight w:val="0"/>
                          <w:marTop w:val="0"/>
                          <w:marBottom w:val="0"/>
                          <w:divBdr>
                            <w:top w:val="none" w:sz="0" w:space="0" w:color="auto"/>
                            <w:left w:val="none" w:sz="0" w:space="0" w:color="auto"/>
                            <w:bottom w:val="none" w:sz="0" w:space="0" w:color="auto"/>
                            <w:right w:val="none" w:sz="0" w:space="0" w:color="auto"/>
                          </w:divBdr>
                          <w:divsChild>
                            <w:div w:id="106306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891251">
              <w:marLeft w:val="0"/>
              <w:marRight w:val="0"/>
              <w:marTop w:val="0"/>
              <w:marBottom w:val="0"/>
              <w:divBdr>
                <w:top w:val="none" w:sz="0" w:space="0" w:color="auto"/>
                <w:left w:val="none" w:sz="0" w:space="0" w:color="auto"/>
                <w:bottom w:val="none" w:sz="0" w:space="0" w:color="auto"/>
                <w:right w:val="none" w:sz="0" w:space="0" w:color="auto"/>
              </w:divBdr>
              <w:divsChild>
                <w:div w:id="1846939236">
                  <w:marLeft w:val="0"/>
                  <w:marRight w:val="0"/>
                  <w:marTop w:val="0"/>
                  <w:marBottom w:val="0"/>
                  <w:divBdr>
                    <w:top w:val="none" w:sz="0" w:space="0" w:color="auto"/>
                    <w:left w:val="none" w:sz="0" w:space="0" w:color="auto"/>
                    <w:bottom w:val="none" w:sz="0" w:space="0" w:color="auto"/>
                    <w:right w:val="none" w:sz="0" w:space="0" w:color="auto"/>
                  </w:divBdr>
                  <w:divsChild>
                    <w:div w:id="2027901237">
                      <w:marLeft w:val="0"/>
                      <w:marRight w:val="0"/>
                      <w:marTop w:val="0"/>
                      <w:marBottom w:val="0"/>
                      <w:divBdr>
                        <w:top w:val="none" w:sz="0" w:space="0" w:color="auto"/>
                        <w:left w:val="none" w:sz="0" w:space="0" w:color="auto"/>
                        <w:bottom w:val="none" w:sz="0" w:space="0" w:color="auto"/>
                        <w:right w:val="none" w:sz="0" w:space="0" w:color="auto"/>
                      </w:divBdr>
                      <w:divsChild>
                        <w:div w:id="640960890">
                          <w:marLeft w:val="0"/>
                          <w:marRight w:val="0"/>
                          <w:marTop w:val="0"/>
                          <w:marBottom w:val="0"/>
                          <w:divBdr>
                            <w:top w:val="none" w:sz="0" w:space="0" w:color="auto"/>
                            <w:left w:val="none" w:sz="0" w:space="0" w:color="auto"/>
                            <w:bottom w:val="none" w:sz="0" w:space="0" w:color="auto"/>
                            <w:right w:val="none" w:sz="0" w:space="0" w:color="auto"/>
                          </w:divBdr>
                          <w:divsChild>
                            <w:div w:id="149764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106222">
              <w:marLeft w:val="0"/>
              <w:marRight w:val="0"/>
              <w:marTop w:val="0"/>
              <w:marBottom w:val="0"/>
              <w:divBdr>
                <w:top w:val="none" w:sz="0" w:space="0" w:color="auto"/>
                <w:left w:val="none" w:sz="0" w:space="0" w:color="auto"/>
                <w:bottom w:val="none" w:sz="0" w:space="0" w:color="auto"/>
                <w:right w:val="none" w:sz="0" w:space="0" w:color="auto"/>
              </w:divBdr>
              <w:divsChild>
                <w:div w:id="747844226">
                  <w:marLeft w:val="0"/>
                  <w:marRight w:val="0"/>
                  <w:marTop w:val="0"/>
                  <w:marBottom w:val="0"/>
                  <w:divBdr>
                    <w:top w:val="none" w:sz="0" w:space="0" w:color="auto"/>
                    <w:left w:val="none" w:sz="0" w:space="0" w:color="auto"/>
                    <w:bottom w:val="none" w:sz="0" w:space="0" w:color="auto"/>
                    <w:right w:val="none" w:sz="0" w:space="0" w:color="auto"/>
                  </w:divBdr>
                  <w:divsChild>
                    <w:div w:id="2028214692">
                      <w:marLeft w:val="0"/>
                      <w:marRight w:val="0"/>
                      <w:marTop w:val="0"/>
                      <w:marBottom w:val="0"/>
                      <w:divBdr>
                        <w:top w:val="none" w:sz="0" w:space="0" w:color="auto"/>
                        <w:left w:val="none" w:sz="0" w:space="0" w:color="auto"/>
                        <w:bottom w:val="none" w:sz="0" w:space="0" w:color="auto"/>
                        <w:right w:val="none" w:sz="0" w:space="0" w:color="auto"/>
                      </w:divBdr>
                      <w:divsChild>
                        <w:div w:id="445924914">
                          <w:marLeft w:val="0"/>
                          <w:marRight w:val="0"/>
                          <w:marTop w:val="0"/>
                          <w:marBottom w:val="0"/>
                          <w:divBdr>
                            <w:top w:val="none" w:sz="0" w:space="0" w:color="auto"/>
                            <w:left w:val="none" w:sz="0" w:space="0" w:color="auto"/>
                            <w:bottom w:val="none" w:sz="0" w:space="0" w:color="auto"/>
                            <w:right w:val="none" w:sz="0" w:space="0" w:color="auto"/>
                          </w:divBdr>
                          <w:divsChild>
                            <w:div w:id="6083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713223">
              <w:marLeft w:val="0"/>
              <w:marRight w:val="0"/>
              <w:marTop w:val="0"/>
              <w:marBottom w:val="0"/>
              <w:divBdr>
                <w:top w:val="none" w:sz="0" w:space="0" w:color="auto"/>
                <w:left w:val="none" w:sz="0" w:space="0" w:color="auto"/>
                <w:bottom w:val="none" w:sz="0" w:space="0" w:color="auto"/>
                <w:right w:val="none" w:sz="0" w:space="0" w:color="auto"/>
              </w:divBdr>
              <w:divsChild>
                <w:div w:id="566960959">
                  <w:marLeft w:val="0"/>
                  <w:marRight w:val="0"/>
                  <w:marTop w:val="0"/>
                  <w:marBottom w:val="0"/>
                  <w:divBdr>
                    <w:top w:val="none" w:sz="0" w:space="0" w:color="auto"/>
                    <w:left w:val="none" w:sz="0" w:space="0" w:color="auto"/>
                    <w:bottom w:val="none" w:sz="0" w:space="0" w:color="auto"/>
                    <w:right w:val="none" w:sz="0" w:space="0" w:color="auto"/>
                  </w:divBdr>
                  <w:divsChild>
                    <w:div w:id="84546058">
                      <w:marLeft w:val="0"/>
                      <w:marRight w:val="0"/>
                      <w:marTop w:val="0"/>
                      <w:marBottom w:val="0"/>
                      <w:divBdr>
                        <w:top w:val="none" w:sz="0" w:space="0" w:color="auto"/>
                        <w:left w:val="none" w:sz="0" w:space="0" w:color="auto"/>
                        <w:bottom w:val="none" w:sz="0" w:space="0" w:color="auto"/>
                        <w:right w:val="none" w:sz="0" w:space="0" w:color="auto"/>
                      </w:divBdr>
                      <w:divsChild>
                        <w:div w:id="1630547938">
                          <w:marLeft w:val="0"/>
                          <w:marRight w:val="0"/>
                          <w:marTop w:val="0"/>
                          <w:marBottom w:val="0"/>
                          <w:divBdr>
                            <w:top w:val="none" w:sz="0" w:space="0" w:color="auto"/>
                            <w:left w:val="none" w:sz="0" w:space="0" w:color="auto"/>
                            <w:bottom w:val="none" w:sz="0" w:space="0" w:color="auto"/>
                            <w:right w:val="none" w:sz="0" w:space="0" w:color="auto"/>
                          </w:divBdr>
                          <w:divsChild>
                            <w:div w:id="45822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161157">
              <w:marLeft w:val="0"/>
              <w:marRight w:val="0"/>
              <w:marTop w:val="0"/>
              <w:marBottom w:val="0"/>
              <w:divBdr>
                <w:top w:val="none" w:sz="0" w:space="0" w:color="auto"/>
                <w:left w:val="none" w:sz="0" w:space="0" w:color="auto"/>
                <w:bottom w:val="none" w:sz="0" w:space="0" w:color="auto"/>
                <w:right w:val="none" w:sz="0" w:space="0" w:color="auto"/>
              </w:divBdr>
              <w:divsChild>
                <w:div w:id="342057291">
                  <w:marLeft w:val="0"/>
                  <w:marRight w:val="0"/>
                  <w:marTop w:val="0"/>
                  <w:marBottom w:val="0"/>
                  <w:divBdr>
                    <w:top w:val="none" w:sz="0" w:space="0" w:color="auto"/>
                    <w:left w:val="none" w:sz="0" w:space="0" w:color="auto"/>
                    <w:bottom w:val="none" w:sz="0" w:space="0" w:color="auto"/>
                    <w:right w:val="none" w:sz="0" w:space="0" w:color="auto"/>
                  </w:divBdr>
                  <w:divsChild>
                    <w:div w:id="1381781744">
                      <w:marLeft w:val="0"/>
                      <w:marRight w:val="0"/>
                      <w:marTop w:val="0"/>
                      <w:marBottom w:val="0"/>
                      <w:divBdr>
                        <w:top w:val="none" w:sz="0" w:space="0" w:color="auto"/>
                        <w:left w:val="none" w:sz="0" w:space="0" w:color="auto"/>
                        <w:bottom w:val="none" w:sz="0" w:space="0" w:color="auto"/>
                        <w:right w:val="none" w:sz="0" w:space="0" w:color="auto"/>
                      </w:divBdr>
                      <w:divsChild>
                        <w:div w:id="1034502124">
                          <w:marLeft w:val="0"/>
                          <w:marRight w:val="0"/>
                          <w:marTop w:val="0"/>
                          <w:marBottom w:val="0"/>
                          <w:divBdr>
                            <w:top w:val="none" w:sz="0" w:space="0" w:color="auto"/>
                            <w:left w:val="none" w:sz="0" w:space="0" w:color="auto"/>
                            <w:bottom w:val="none" w:sz="0" w:space="0" w:color="auto"/>
                            <w:right w:val="none" w:sz="0" w:space="0" w:color="auto"/>
                          </w:divBdr>
                          <w:divsChild>
                            <w:div w:id="108383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62219">
          <w:marLeft w:val="0"/>
          <w:marRight w:val="0"/>
          <w:marTop w:val="0"/>
          <w:marBottom w:val="0"/>
          <w:divBdr>
            <w:top w:val="none" w:sz="0" w:space="0" w:color="auto"/>
            <w:left w:val="none" w:sz="0" w:space="0" w:color="auto"/>
            <w:bottom w:val="none" w:sz="0" w:space="0" w:color="auto"/>
            <w:right w:val="none" w:sz="0" w:space="0" w:color="auto"/>
          </w:divBdr>
          <w:divsChild>
            <w:div w:id="2143232836">
              <w:marLeft w:val="0"/>
              <w:marRight w:val="0"/>
              <w:marTop w:val="0"/>
              <w:marBottom w:val="0"/>
              <w:divBdr>
                <w:top w:val="none" w:sz="0" w:space="0" w:color="auto"/>
                <w:left w:val="none" w:sz="0" w:space="0" w:color="auto"/>
                <w:bottom w:val="none" w:sz="0" w:space="0" w:color="auto"/>
                <w:right w:val="none" w:sz="0" w:space="0" w:color="auto"/>
              </w:divBdr>
              <w:divsChild>
                <w:div w:id="1902711182">
                  <w:marLeft w:val="0"/>
                  <w:marRight w:val="0"/>
                  <w:marTop w:val="0"/>
                  <w:marBottom w:val="0"/>
                  <w:divBdr>
                    <w:top w:val="none" w:sz="0" w:space="0" w:color="auto"/>
                    <w:left w:val="none" w:sz="0" w:space="0" w:color="auto"/>
                    <w:bottom w:val="none" w:sz="0" w:space="0" w:color="auto"/>
                    <w:right w:val="none" w:sz="0" w:space="0" w:color="auto"/>
                  </w:divBdr>
                  <w:divsChild>
                    <w:div w:id="1308627425">
                      <w:marLeft w:val="0"/>
                      <w:marRight w:val="0"/>
                      <w:marTop w:val="0"/>
                      <w:marBottom w:val="0"/>
                      <w:divBdr>
                        <w:top w:val="none" w:sz="0" w:space="0" w:color="auto"/>
                        <w:left w:val="none" w:sz="0" w:space="0" w:color="auto"/>
                        <w:bottom w:val="none" w:sz="0" w:space="0" w:color="auto"/>
                        <w:right w:val="none" w:sz="0" w:space="0" w:color="auto"/>
                      </w:divBdr>
                      <w:divsChild>
                        <w:div w:id="51728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180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8369835">
              <w:marLeft w:val="0"/>
              <w:marRight w:val="0"/>
              <w:marTop w:val="0"/>
              <w:marBottom w:val="0"/>
              <w:divBdr>
                <w:top w:val="none" w:sz="0" w:space="0" w:color="auto"/>
                <w:left w:val="none" w:sz="0" w:space="0" w:color="auto"/>
                <w:bottom w:val="none" w:sz="0" w:space="0" w:color="auto"/>
                <w:right w:val="none" w:sz="0" w:space="0" w:color="auto"/>
              </w:divBdr>
              <w:divsChild>
                <w:div w:id="1199779287">
                  <w:marLeft w:val="0"/>
                  <w:marRight w:val="0"/>
                  <w:marTop w:val="0"/>
                  <w:marBottom w:val="0"/>
                  <w:divBdr>
                    <w:top w:val="none" w:sz="0" w:space="0" w:color="auto"/>
                    <w:left w:val="none" w:sz="0" w:space="0" w:color="auto"/>
                    <w:bottom w:val="none" w:sz="0" w:space="0" w:color="auto"/>
                    <w:right w:val="none" w:sz="0" w:space="0" w:color="auto"/>
                  </w:divBdr>
                  <w:divsChild>
                    <w:div w:id="1113398062">
                      <w:marLeft w:val="0"/>
                      <w:marRight w:val="0"/>
                      <w:marTop w:val="0"/>
                      <w:marBottom w:val="0"/>
                      <w:divBdr>
                        <w:top w:val="none" w:sz="0" w:space="0" w:color="auto"/>
                        <w:left w:val="none" w:sz="0" w:space="0" w:color="auto"/>
                        <w:bottom w:val="none" w:sz="0" w:space="0" w:color="auto"/>
                        <w:right w:val="none" w:sz="0" w:space="0" w:color="auto"/>
                      </w:divBdr>
                      <w:divsChild>
                        <w:div w:id="298612769">
                          <w:marLeft w:val="0"/>
                          <w:marRight w:val="0"/>
                          <w:marTop w:val="0"/>
                          <w:marBottom w:val="0"/>
                          <w:divBdr>
                            <w:top w:val="none" w:sz="0" w:space="0" w:color="auto"/>
                            <w:left w:val="none" w:sz="0" w:space="0" w:color="auto"/>
                            <w:bottom w:val="none" w:sz="0" w:space="0" w:color="auto"/>
                            <w:right w:val="none" w:sz="0" w:space="0" w:color="auto"/>
                          </w:divBdr>
                          <w:divsChild>
                            <w:div w:id="30501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143361">
              <w:marLeft w:val="0"/>
              <w:marRight w:val="0"/>
              <w:marTop w:val="0"/>
              <w:marBottom w:val="0"/>
              <w:divBdr>
                <w:top w:val="none" w:sz="0" w:space="0" w:color="auto"/>
                <w:left w:val="none" w:sz="0" w:space="0" w:color="auto"/>
                <w:bottom w:val="none" w:sz="0" w:space="0" w:color="auto"/>
                <w:right w:val="none" w:sz="0" w:space="0" w:color="auto"/>
              </w:divBdr>
              <w:divsChild>
                <w:div w:id="1705209279">
                  <w:marLeft w:val="0"/>
                  <w:marRight w:val="0"/>
                  <w:marTop w:val="0"/>
                  <w:marBottom w:val="0"/>
                  <w:divBdr>
                    <w:top w:val="none" w:sz="0" w:space="0" w:color="auto"/>
                    <w:left w:val="none" w:sz="0" w:space="0" w:color="auto"/>
                    <w:bottom w:val="none" w:sz="0" w:space="0" w:color="auto"/>
                    <w:right w:val="none" w:sz="0" w:space="0" w:color="auto"/>
                  </w:divBdr>
                  <w:divsChild>
                    <w:div w:id="855075373">
                      <w:marLeft w:val="0"/>
                      <w:marRight w:val="0"/>
                      <w:marTop w:val="0"/>
                      <w:marBottom w:val="0"/>
                      <w:divBdr>
                        <w:top w:val="none" w:sz="0" w:space="0" w:color="auto"/>
                        <w:left w:val="none" w:sz="0" w:space="0" w:color="auto"/>
                        <w:bottom w:val="none" w:sz="0" w:space="0" w:color="auto"/>
                        <w:right w:val="none" w:sz="0" w:space="0" w:color="auto"/>
                      </w:divBdr>
                      <w:divsChild>
                        <w:div w:id="2060544756">
                          <w:marLeft w:val="0"/>
                          <w:marRight w:val="0"/>
                          <w:marTop w:val="0"/>
                          <w:marBottom w:val="0"/>
                          <w:divBdr>
                            <w:top w:val="none" w:sz="0" w:space="0" w:color="auto"/>
                            <w:left w:val="none" w:sz="0" w:space="0" w:color="auto"/>
                            <w:bottom w:val="none" w:sz="0" w:space="0" w:color="auto"/>
                            <w:right w:val="none" w:sz="0" w:space="0" w:color="auto"/>
                          </w:divBdr>
                          <w:divsChild>
                            <w:div w:id="17695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179016">
              <w:marLeft w:val="0"/>
              <w:marRight w:val="0"/>
              <w:marTop w:val="0"/>
              <w:marBottom w:val="0"/>
              <w:divBdr>
                <w:top w:val="none" w:sz="0" w:space="0" w:color="auto"/>
                <w:left w:val="none" w:sz="0" w:space="0" w:color="auto"/>
                <w:bottom w:val="none" w:sz="0" w:space="0" w:color="auto"/>
                <w:right w:val="none" w:sz="0" w:space="0" w:color="auto"/>
              </w:divBdr>
              <w:divsChild>
                <w:div w:id="1586067353">
                  <w:marLeft w:val="0"/>
                  <w:marRight w:val="0"/>
                  <w:marTop w:val="0"/>
                  <w:marBottom w:val="0"/>
                  <w:divBdr>
                    <w:top w:val="none" w:sz="0" w:space="0" w:color="auto"/>
                    <w:left w:val="none" w:sz="0" w:space="0" w:color="auto"/>
                    <w:bottom w:val="none" w:sz="0" w:space="0" w:color="auto"/>
                    <w:right w:val="none" w:sz="0" w:space="0" w:color="auto"/>
                  </w:divBdr>
                  <w:divsChild>
                    <w:div w:id="1511018404">
                      <w:marLeft w:val="0"/>
                      <w:marRight w:val="0"/>
                      <w:marTop w:val="0"/>
                      <w:marBottom w:val="0"/>
                      <w:divBdr>
                        <w:top w:val="none" w:sz="0" w:space="0" w:color="auto"/>
                        <w:left w:val="none" w:sz="0" w:space="0" w:color="auto"/>
                        <w:bottom w:val="none" w:sz="0" w:space="0" w:color="auto"/>
                        <w:right w:val="none" w:sz="0" w:space="0" w:color="auto"/>
                      </w:divBdr>
                      <w:divsChild>
                        <w:div w:id="83887971">
                          <w:marLeft w:val="0"/>
                          <w:marRight w:val="0"/>
                          <w:marTop w:val="0"/>
                          <w:marBottom w:val="0"/>
                          <w:divBdr>
                            <w:top w:val="none" w:sz="0" w:space="0" w:color="auto"/>
                            <w:left w:val="none" w:sz="0" w:space="0" w:color="auto"/>
                            <w:bottom w:val="none" w:sz="0" w:space="0" w:color="auto"/>
                            <w:right w:val="none" w:sz="0" w:space="0" w:color="auto"/>
                          </w:divBdr>
                          <w:divsChild>
                            <w:div w:id="196176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392276">
              <w:marLeft w:val="0"/>
              <w:marRight w:val="0"/>
              <w:marTop w:val="0"/>
              <w:marBottom w:val="0"/>
              <w:divBdr>
                <w:top w:val="none" w:sz="0" w:space="0" w:color="auto"/>
                <w:left w:val="none" w:sz="0" w:space="0" w:color="auto"/>
                <w:bottom w:val="none" w:sz="0" w:space="0" w:color="auto"/>
                <w:right w:val="none" w:sz="0" w:space="0" w:color="auto"/>
              </w:divBdr>
              <w:divsChild>
                <w:div w:id="5062110">
                  <w:marLeft w:val="0"/>
                  <w:marRight w:val="0"/>
                  <w:marTop w:val="0"/>
                  <w:marBottom w:val="0"/>
                  <w:divBdr>
                    <w:top w:val="none" w:sz="0" w:space="0" w:color="auto"/>
                    <w:left w:val="none" w:sz="0" w:space="0" w:color="auto"/>
                    <w:bottom w:val="none" w:sz="0" w:space="0" w:color="auto"/>
                    <w:right w:val="none" w:sz="0" w:space="0" w:color="auto"/>
                  </w:divBdr>
                  <w:divsChild>
                    <w:div w:id="102772022">
                      <w:marLeft w:val="0"/>
                      <w:marRight w:val="0"/>
                      <w:marTop w:val="0"/>
                      <w:marBottom w:val="0"/>
                      <w:divBdr>
                        <w:top w:val="none" w:sz="0" w:space="0" w:color="auto"/>
                        <w:left w:val="none" w:sz="0" w:space="0" w:color="auto"/>
                        <w:bottom w:val="none" w:sz="0" w:space="0" w:color="auto"/>
                        <w:right w:val="none" w:sz="0" w:space="0" w:color="auto"/>
                      </w:divBdr>
                      <w:divsChild>
                        <w:div w:id="1415937717">
                          <w:marLeft w:val="0"/>
                          <w:marRight w:val="0"/>
                          <w:marTop w:val="0"/>
                          <w:marBottom w:val="0"/>
                          <w:divBdr>
                            <w:top w:val="none" w:sz="0" w:space="0" w:color="auto"/>
                            <w:left w:val="none" w:sz="0" w:space="0" w:color="auto"/>
                            <w:bottom w:val="none" w:sz="0" w:space="0" w:color="auto"/>
                            <w:right w:val="none" w:sz="0" w:space="0" w:color="auto"/>
                          </w:divBdr>
                          <w:divsChild>
                            <w:div w:id="91554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549598">
              <w:marLeft w:val="0"/>
              <w:marRight w:val="0"/>
              <w:marTop w:val="0"/>
              <w:marBottom w:val="0"/>
              <w:divBdr>
                <w:top w:val="none" w:sz="0" w:space="0" w:color="auto"/>
                <w:left w:val="none" w:sz="0" w:space="0" w:color="auto"/>
                <w:bottom w:val="none" w:sz="0" w:space="0" w:color="auto"/>
                <w:right w:val="none" w:sz="0" w:space="0" w:color="auto"/>
              </w:divBdr>
              <w:divsChild>
                <w:div w:id="994407719">
                  <w:marLeft w:val="0"/>
                  <w:marRight w:val="0"/>
                  <w:marTop w:val="0"/>
                  <w:marBottom w:val="0"/>
                  <w:divBdr>
                    <w:top w:val="none" w:sz="0" w:space="0" w:color="auto"/>
                    <w:left w:val="none" w:sz="0" w:space="0" w:color="auto"/>
                    <w:bottom w:val="none" w:sz="0" w:space="0" w:color="auto"/>
                    <w:right w:val="none" w:sz="0" w:space="0" w:color="auto"/>
                  </w:divBdr>
                  <w:divsChild>
                    <w:div w:id="2061048478">
                      <w:marLeft w:val="0"/>
                      <w:marRight w:val="0"/>
                      <w:marTop w:val="0"/>
                      <w:marBottom w:val="0"/>
                      <w:divBdr>
                        <w:top w:val="none" w:sz="0" w:space="0" w:color="auto"/>
                        <w:left w:val="none" w:sz="0" w:space="0" w:color="auto"/>
                        <w:bottom w:val="none" w:sz="0" w:space="0" w:color="auto"/>
                        <w:right w:val="none" w:sz="0" w:space="0" w:color="auto"/>
                      </w:divBdr>
                      <w:divsChild>
                        <w:div w:id="1980571697">
                          <w:marLeft w:val="0"/>
                          <w:marRight w:val="0"/>
                          <w:marTop w:val="0"/>
                          <w:marBottom w:val="0"/>
                          <w:divBdr>
                            <w:top w:val="none" w:sz="0" w:space="0" w:color="auto"/>
                            <w:left w:val="none" w:sz="0" w:space="0" w:color="auto"/>
                            <w:bottom w:val="none" w:sz="0" w:space="0" w:color="auto"/>
                            <w:right w:val="none" w:sz="0" w:space="0" w:color="auto"/>
                          </w:divBdr>
                          <w:divsChild>
                            <w:div w:id="10408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810822">
              <w:marLeft w:val="0"/>
              <w:marRight w:val="0"/>
              <w:marTop w:val="0"/>
              <w:marBottom w:val="0"/>
              <w:divBdr>
                <w:top w:val="none" w:sz="0" w:space="0" w:color="auto"/>
                <w:left w:val="none" w:sz="0" w:space="0" w:color="auto"/>
                <w:bottom w:val="none" w:sz="0" w:space="0" w:color="auto"/>
                <w:right w:val="none" w:sz="0" w:space="0" w:color="auto"/>
              </w:divBdr>
              <w:divsChild>
                <w:div w:id="494300436">
                  <w:marLeft w:val="0"/>
                  <w:marRight w:val="0"/>
                  <w:marTop w:val="0"/>
                  <w:marBottom w:val="0"/>
                  <w:divBdr>
                    <w:top w:val="none" w:sz="0" w:space="0" w:color="auto"/>
                    <w:left w:val="none" w:sz="0" w:space="0" w:color="auto"/>
                    <w:bottom w:val="none" w:sz="0" w:space="0" w:color="auto"/>
                    <w:right w:val="none" w:sz="0" w:space="0" w:color="auto"/>
                  </w:divBdr>
                  <w:divsChild>
                    <w:div w:id="1342470183">
                      <w:marLeft w:val="0"/>
                      <w:marRight w:val="0"/>
                      <w:marTop w:val="0"/>
                      <w:marBottom w:val="0"/>
                      <w:divBdr>
                        <w:top w:val="none" w:sz="0" w:space="0" w:color="auto"/>
                        <w:left w:val="none" w:sz="0" w:space="0" w:color="auto"/>
                        <w:bottom w:val="none" w:sz="0" w:space="0" w:color="auto"/>
                        <w:right w:val="none" w:sz="0" w:space="0" w:color="auto"/>
                      </w:divBdr>
                      <w:divsChild>
                        <w:div w:id="1766075784">
                          <w:marLeft w:val="0"/>
                          <w:marRight w:val="0"/>
                          <w:marTop w:val="0"/>
                          <w:marBottom w:val="0"/>
                          <w:divBdr>
                            <w:top w:val="none" w:sz="0" w:space="0" w:color="auto"/>
                            <w:left w:val="none" w:sz="0" w:space="0" w:color="auto"/>
                            <w:bottom w:val="none" w:sz="0" w:space="0" w:color="auto"/>
                            <w:right w:val="none" w:sz="0" w:space="0" w:color="auto"/>
                          </w:divBdr>
                          <w:divsChild>
                            <w:div w:id="93979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7105">
              <w:marLeft w:val="0"/>
              <w:marRight w:val="0"/>
              <w:marTop w:val="0"/>
              <w:marBottom w:val="0"/>
              <w:divBdr>
                <w:top w:val="none" w:sz="0" w:space="0" w:color="auto"/>
                <w:left w:val="none" w:sz="0" w:space="0" w:color="auto"/>
                <w:bottom w:val="none" w:sz="0" w:space="0" w:color="auto"/>
                <w:right w:val="none" w:sz="0" w:space="0" w:color="auto"/>
              </w:divBdr>
              <w:divsChild>
                <w:div w:id="1138306213">
                  <w:marLeft w:val="0"/>
                  <w:marRight w:val="0"/>
                  <w:marTop w:val="0"/>
                  <w:marBottom w:val="0"/>
                  <w:divBdr>
                    <w:top w:val="none" w:sz="0" w:space="0" w:color="auto"/>
                    <w:left w:val="none" w:sz="0" w:space="0" w:color="auto"/>
                    <w:bottom w:val="none" w:sz="0" w:space="0" w:color="auto"/>
                    <w:right w:val="none" w:sz="0" w:space="0" w:color="auto"/>
                  </w:divBdr>
                  <w:divsChild>
                    <w:div w:id="372391515">
                      <w:marLeft w:val="0"/>
                      <w:marRight w:val="0"/>
                      <w:marTop w:val="0"/>
                      <w:marBottom w:val="0"/>
                      <w:divBdr>
                        <w:top w:val="none" w:sz="0" w:space="0" w:color="auto"/>
                        <w:left w:val="none" w:sz="0" w:space="0" w:color="auto"/>
                        <w:bottom w:val="none" w:sz="0" w:space="0" w:color="auto"/>
                        <w:right w:val="none" w:sz="0" w:space="0" w:color="auto"/>
                      </w:divBdr>
                      <w:divsChild>
                        <w:div w:id="1478456639">
                          <w:marLeft w:val="0"/>
                          <w:marRight w:val="0"/>
                          <w:marTop w:val="0"/>
                          <w:marBottom w:val="0"/>
                          <w:divBdr>
                            <w:top w:val="none" w:sz="0" w:space="0" w:color="auto"/>
                            <w:left w:val="none" w:sz="0" w:space="0" w:color="auto"/>
                            <w:bottom w:val="none" w:sz="0" w:space="0" w:color="auto"/>
                            <w:right w:val="none" w:sz="0" w:space="0" w:color="auto"/>
                          </w:divBdr>
                          <w:divsChild>
                            <w:div w:id="18274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940254">
          <w:marLeft w:val="0"/>
          <w:marRight w:val="0"/>
          <w:marTop w:val="0"/>
          <w:marBottom w:val="0"/>
          <w:divBdr>
            <w:top w:val="none" w:sz="0" w:space="0" w:color="auto"/>
            <w:left w:val="none" w:sz="0" w:space="0" w:color="auto"/>
            <w:bottom w:val="none" w:sz="0" w:space="0" w:color="auto"/>
            <w:right w:val="none" w:sz="0" w:space="0" w:color="auto"/>
          </w:divBdr>
          <w:divsChild>
            <w:div w:id="1515339170">
              <w:marLeft w:val="0"/>
              <w:marRight w:val="0"/>
              <w:marTop w:val="0"/>
              <w:marBottom w:val="0"/>
              <w:divBdr>
                <w:top w:val="none" w:sz="0" w:space="0" w:color="auto"/>
                <w:left w:val="none" w:sz="0" w:space="0" w:color="auto"/>
                <w:bottom w:val="none" w:sz="0" w:space="0" w:color="auto"/>
                <w:right w:val="none" w:sz="0" w:space="0" w:color="auto"/>
              </w:divBdr>
              <w:divsChild>
                <w:div w:id="1042247290">
                  <w:marLeft w:val="0"/>
                  <w:marRight w:val="0"/>
                  <w:marTop w:val="0"/>
                  <w:marBottom w:val="0"/>
                  <w:divBdr>
                    <w:top w:val="none" w:sz="0" w:space="0" w:color="auto"/>
                    <w:left w:val="none" w:sz="0" w:space="0" w:color="auto"/>
                    <w:bottom w:val="none" w:sz="0" w:space="0" w:color="auto"/>
                    <w:right w:val="none" w:sz="0" w:space="0" w:color="auto"/>
                  </w:divBdr>
                  <w:divsChild>
                    <w:div w:id="346374787">
                      <w:marLeft w:val="0"/>
                      <w:marRight w:val="0"/>
                      <w:marTop w:val="0"/>
                      <w:marBottom w:val="0"/>
                      <w:divBdr>
                        <w:top w:val="none" w:sz="0" w:space="0" w:color="auto"/>
                        <w:left w:val="none" w:sz="0" w:space="0" w:color="auto"/>
                        <w:bottom w:val="none" w:sz="0" w:space="0" w:color="auto"/>
                        <w:right w:val="none" w:sz="0" w:space="0" w:color="auto"/>
                      </w:divBdr>
                      <w:divsChild>
                        <w:div w:id="56480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070907">
      <w:bodyDiv w:val="1"/>
      <w:marLeft w:val="0"/>
      <w:marRight w:val="0"/>
      <w:marTop w:val="0"/>
      <w:marBottom w:val="0"/>
      <w:divBdr>
        <w:top w:val="none" w:sz="0" w:space="0" w:color="auto"/>
        <w:left w:val="none" w:sz="0" w:space="0" w:color="auto"/>
        <w:bottom w:val="none" w:sz="0" w:space="0" w:color="auto"/>
        <w:right w:val="none" w:sz="0" w:space="0" w:color="auto"/>
      </w:divBdr>
    </w:div>
    <w:div w:id="1867404763">
      <w:bodyDiv w:val="1"/>
      <w:marLeft w:val="0"/>
      <w:marRight w:val="0"/>
      <w:marTop w:val="0"/>
      <w:marBottom w:val="0"/>
      <w:divBdr>
        <w:top w:val="none" w:sz="0" w:space="0" w:color="auto"/>
        <w:left w:val="none" w:sz="0" w:space="0" w:color="auto"/>
        <w:bottom w:val="none" w:sz="0" w:space="0" w:color="auto"/>
        <w:right w:val="none" w:sz="0" w:space="0" w:color="auto"/>
      </w:divBdr>
    </w:div>
    <w:div w:id="1938513819">
      <w:bodyDiv w:val="1"/>
      <w:marLeft w:val="0"/>
      <w:marRight w:val="0"/>
      <w:marTop w:val="0"/>
      <w:marBottom w:val="0"/>
      <w:divBdr>
        <w:top w:val="none" w:sz="0" w:space="0" w:color="auto"/>
        <w:left w:val="none" w:sz="0" w:space="0" w:color="auto"/>
        <w:bottom w:val="none" w:sz="0" w:space="0" w:color="auto"/>
        <w:right w:val="none" w:sz="0" w:space="0" w:color="auto"/>
      </w:divBdr>
    </w:div>
    <w:div w:id="214369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www.researchgate.net/publication/263506120" TargetMode="External"/><Relationship Id="rId39" Type="http://schemas.openxmlformats.org/officeDocument/2006/relationships/hyperlink" Target="http://www.e-local.gob.mx/work/templates/enciclo/tamaulipas/" TargetMode="External"/><Relationship Id="rId21" Type="http://schemas.openxmlformats.org/officeDocument/2006/relationships/image" Target="media/image11.png"/><Relationship Id="rId34" Type="http://schemas.openxmlformats.org/officeDocument/2006/relationships/hyperlink" Target="http://proteccioncivil.tamaulipas.gob.mx/atlas-de-riesgos-del-estado-de-tamaulipas/" TargetMode="External"/><Relationship Id="rId42" Type="http://schemas.openxmlformats.org/officeDocument/2006/relationships/hyperlink" Target="http://www.investigacionesgeograficas.unam.mx/index.php/rig/article/view/59158/52145" TargetMode="External"/><Relationship Id="rId47" Type="http://schemas.openxmlformats.org/officeDocument/2006/relationships/hyperlink" Target="https://www.educacion.gob.es/teseo/imprimirFichaConsulta.do;jsessionid=96D4D1D58569B3671791F3AD93957D70?idFicha=352625" TargetMode="External"/><Relationship Id="rId50" Type="http://schemas.openxmlformats.org/officeDocument/2006/relationships/hyperlink" Target="http://www.sgm.gob.mx/pdfs/TAMAULIPAS.pdf" TargetMode="External"/><Relationship Id="rId55" Type="http://schemas.openxmlformats.org/officeDocument/2006/relationships/hyperlink" Target="http://rei.iteso.mx/handle/11117/3769"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hyperlink" Target="https://www.sciencedirect.com/science/article/pii/S0921800902000873" TargetMode="External"/><Relationship Id="rId11" Type="http://schemas.microsoft.com/office/2011/relationships/commentsExtended" Target="commentsExtended.xml"/><Relationship Id="rId24" Type="http://schemas.openxmlformats.org/officeDocument/2006/relationships/hyperlink" Target="https://doi.org/10.1016/j.proeng.2016.08.831" TargetMode="External"/><Relationship Id="rId32" Type="http://schemas.openxmlformats.org/officeDocument/2006/relationships/hyperlink" Target="https://doi.org/10.1016/j.proenv.2010.10.097" TargetMode="External"/><Relationship Id="rId37" Type="http://schemas.openxmlformats.org/officeDocument/2006/relationships/hyperlink" Target="https://www.inegi.org.mx/programas/ccpv/2010/default.html" TargetMode="External"/><Relationship Id="rId40" Type="http://schemas.openxmlformats.org/officeDocument/2006/relationships/hyperlink" Target="http://www.oxfordscholarship.com/view/10.1093/acprof:oso/9780199588992.001.0001/acprof-9780199588992" TargetMode="External"/><Relationship Id="rId45" Type="http://schemas.openxmlformats.org/officeDocument/2006/relationships/hyperlink" Target="https://doi.org/10.1093/acprof:oso/9780199588992.003.0013" TargetMode="External"/><Relationship Id="rId53" Type="http://schemas.openxmlformats.org/officeDocument/2006/relationships/hyperlink" Target="http://www.conabio.gob.mx/institucion/cgi-bin/datos.cgi?Letras=A&amp;Numero=6"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famm.mx/estudio-de-tnc-seguridad-hidrica-del-area-metropolitana-de-monterrey-y-la-cuenca-del-rio-panuco/" TargetMode="External"/><Relationship Id="rId30" Type="http://schemas.openxmlformats.org/officeDocument/2006/relationships/hyperlink" Target="http://conexiontotal.mx/2011/10/13/cierran-10-ranchos-por-inseguridad-y-crisis/" TargetMode="External"/><Relationship Id="rId35" Type="http://schemas.openxmlformats.org/officeDocument/2006/relationships/hyperlink" Target="http://www.calwater.ca.gov/Admin_Record/C-051437.pdf" TargetMode="External"/><Relationship Id="rId43" Type="http://schemas.openxmlformats.org/officeDocument/2006/relationships/hyperlink" Target="https://academic.oup.com/bioscience/article/52/10/883/354714" TargetMode="External"/><Relationship Id="rId48" Type="http://schemas.openxmlformats.org/officeDocument/2006/relationships/hyperlink" Target="http://www.enlineadirecta.info/nota.php?art_ID=177556&amp;titulo=Inseguridad_provoca_migraci_n_de_campesinos_de_Tamaulipas.html"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dx.doi.org/10.4067/S0718-34022015000200012"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package" Target="embeddings/Documento_de_Microsoft_Word1.docx"/><Relationship Id="rId25" Type="http://schemas.openxmlformats.org/officeDocument/2006/relationships/hyperlink" Target="https://doi.org/10.3390/su8080768" TargetMode="External"/><Relationship Id="rId33" Type="http://schemas.openxmlformats.org/officeDocument/2006/relationships/hyperlink" Target="http://conexiontotal.mx/2011/06/19/ranchos-y-ganado-tronados/" TargetMode="External"/><Relationship Id="rId38" Type="http://schemas.openxmlformats.org/officeDocument/2006/relationships/hyperlink" Target="https://www.inegi.org.mx/temas/mapas/mg/" TargetMode="External"/><Relationship Id="rId46" Type="http://schemas.openxmlformats.org/officeDocument/2006/relationships/hyperlink" Target="http://cienciauanl.uanl.mx/?p=6018" TargetMode="External"/><Relationship Id="rId59"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hyperlink" Target="http://ocw.um.es/ciencias/avances-ecologicos-para-la-sostenibilidad-de-los/lectura-obligatoria-1/leccion11/articulo-funciones-servicios-conceptos.pdf" TargetMode="External"/><Relationship Id="rId54" Type="http://schemas.openxmlformats.org/officeDocument/2006/relationships/hyperlink" Target="https://www.redalyc.org/articulo.oa?id=376147131011"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journaldatabase.info/articles/efecto_doble_concentracion_bioxido.html" TargetMode="External"/><Relationship Id="rId28" Type="http://schemas.openxmlformats.org/officeDocument/2006/relationships/hyperlink" Target="https://doi.org/10.1016/j.jtrangeo.2006.11.006" TargetMode="External"/><Relationship Id="rId36" Type="http://schemas.openxmlformats.org/officeDocument/2006/relationships/hyperlink" Target="https://doi.org/10.1007/s10661-016-5629-0" TargetMode="External"/><Relationship Id="rId49" Type="http://schemas.openxmlformats.org/officeDocument/2006/relationships/hyperlink" Target="https://www.biodiversidad.gob.mx/publicaciones/librosDig/pdf/VegetacionMx_Cont.pdf" TargetMode="External"/><Relationship Id="rId57" Type="http://schemas.openxmlformats.org/officeDocument/2006/relationships/header" Target="header2.xml"/><Relationship Id="rId10" Type="http://schemas.openxmlformats.org/officeDocument/2006/relationships/comments" Target="comments.xml"/><Relationship Id="rId31" Type="http://schemas.openxmlformats.org/officeDocument/2006/relationships/hyperlink" Target="http://repositorio.bibliotecaorton.catie.ac.cr/handle/11554/7186" TargetMode="External"/><Relationship Id="rId44" Type="http://schemas.openxmlformats.org/officeDocument/2006/relationships/hyperlink" Target="https://www.globio.info/downloads/218/globioreportlowres.pdf" TargetMode="External"/><Relationship Id="rId52" Type="http://schemas.openxmlformats.org/officeDocument/2006/relationships/hyperlink" Target="http://invest.ecoinformatics.org"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A875E-1D8A-454D-881F-ECE2BF3C5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11395</Words>
  <Characters>62676</Characters>
  <Application>Microsoft Office Word</Application>
  <DocSecurity>0</DocSecurity>
  <Lines>522</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2019-03-26T16:03:00Z</dcterms:created>
  <dcterms:modified xsi:type="dcterms:W3CDTF">2019-03-26T21:36:00Z</dcterms:modified>
</cp:coreProperties>
</file>