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63F" w:rsidRPr="00BD6FD9" w:rsidRDefault="00520533" w:rsidP="007D771F">
      <w:pPr>
        <w:spacing w:before="1000"/>
        <w:jc w:val="center"/>
        <w:rPr>
          <w:rFonts w:asciiTheme="minorHAnsi" w:hAnsiTheme="minorHAnsi"/>
          <w:b/>
          <w:sz w:val="44"/>
          <w:szCs w:val="44"/>
        </w:rPr>
      </w:pPr>
      <w:r>
        <w:rPr>
          <w:rFonts w:ascii="Renner* Medium" w:hAnsi="Renner* Medium"/>
          <w:b/>
          <w:sz w:val="44"/>
          <w:szCs w:val="44"/>
        </w:rPr>
        <w:t>Pauta</w:t>
      </w:r>
      <w:bookmarkStart w:id="0" w:name="_GoBack"/>
      <w:bookmarkEnd w:id="0"/>
      <w:r>
        <w:rPr>
          <w:rFonts w:ascii="Renner* Medium" w:hAnsi="Renner* Medium"/>
          <w:b/>
          <w:sz w:val="44"/>
          <w:szCs w:val="44"/>
        </w:rPr>
        <w:t>s</w:t>
      </w:r>
      <w:r w:rsidR="000D2882" w:rsidRPr="00173C92">
        <w:rPr>
          <w:rFonts w:ascii="Renner* Medium" w:hAnsi="Renner* Medium"/>
          <w:b/>
          <w:sz w:val="44"/>
          <w:szCs w:val="44"/>
        </w:rPr>
        <w:t xml:space="preserve"> de movilidad e impacto de la </w:t>
      </w:r>
      <w:r w:rsidR="00C33796">
        <w:rPr>
          <w:rFonts w:ascii="Renner* Medium" w:hAnsi="Renner* Medium"/>
          <w:b/>
          <w:sz w:val="44"/>
          <w:szCs w:val="44"/>
        </w:rPr>
        <w:t>dispersión</w:t>
      </w:r>
      <w:r w:rsidR="000D2882" w:rsidRPr="00173C92">
        <w:rPr>
          <w:rFonts w:ascii="Renner* Medium" w:hAnsi="Renner* Medium"/>
          <w:b/>
          <w:sz w:val="44"/>
          <w:szCs w:val="44"/>
        </w:rPr>
        <w:t xml:space="preserve"> urbana</w:t>
      </w:r>
      <w:r w:rsidR="000D2882">
        <w:rPr>
          <w:rFonts w:ascii="Renner* Medium" w:hAnsi="Renner* Medium"/>
          <w:b/>
          <w:sz w:val="44"/>
          <w:szCs w:val="44"/>
        </w:rPr>
        <w:t>. Aplicación para la provincia de V</w:t>
      </w:r>
      <w:r w:rsidR="000D2882" w:rsidRPr="00173C92">
        <w:rPr>
          <w:rFonts w:ascii="Renner* Medium" w:hAnsi="Renner* Medium"/>
          <w:b/>
          <w:sz w:val="44"/>
          <w:szCs w:val="44"/>
        </w:rPr>
        <w:t>alencia a partir de nuevas fuentes de datos</w:t>
      </w:r>
      <w:r w:rsidR="000D2882">
        <w:rPr>
          <w:rFonts w:ascii="Renner* Medium" w:hAnsi="Renner* Medium"/>
          <w:b/>
          <w:sz w:val="44"/>
          <w:szCs w:val="44"/>
        </w:rPr>
        <w:t>.</w:t>
      </w:r>
    </w:p>
    <w:p w:rsidR="000D2882" w:rsidRDefault="000D2882" w:rsidP="005716AB">
      <w:pPr>
        <w:spacing w:after="600"/>
        <w:jc w:val="center"/>
        <w:rPr>
          <w:sz w:val="32"/>
          <w:szCs w:val="32"/>
          <w:lang w:val="en-GB"/>
        </w:rPr>
      </w:pPr>
      <w:r w:rsidRPr="000D2882">
        <w:rPr>
          <w:sz w:val="32"/>
          <w:szCs w:val="32"/>
          <w:lang w:val="en-GB"/>
        </w:rPr>
        <w:t xml:space="preserve">Mobility </w:t>
      </w:r>
      <w:r w:rsidR="00C471E4">
        <w:rPr>
          <w:sz w:val="32"/>
          <w:szCs w:val="32"/>
          <w:lang w:val="en-GB"/>
        </w:rPr>
        <w:t>patterns</w:t>
      </w:r>
      <w:r w:rsidRPr="000D2882">
        <w:rPr>
          <w:sz w:val="32"/>
          <w:szCs w:val="32"/>
          <w:lang w:val="en-GB"/>
        </w:rPr>
        <w:t xml:space="preserve"> and impact of urban </w:t>
      </w:r>
      <w:r w:rsidR="00C33796">
        <w:rPr>
          <w:sz w:val="32"/>
          <w:szCs w:val="32"/>
          <w:lang w:val="en-GB"/>
        </w:rPr>
        <w:t>sprawl</w:t>
      </w:r>
      <w:r w:rsidRPr="000D2882">
        <w:rPr>
          <w:sz w:val="32"/>
          <w:szCs w:val="32"/>
          <w:lang w:val="en-GB"/>
        </w:rPr>
        <w:t xml:space="preserve">. </w:t>
      </w:r>
      <w:r>
        <w:rPr>
          <w:sz w:val="32"/>
          <w:szCs w:val="32"/>
          <w:lang w:val="en-GB"/>
        </w:rPr>
        <w:t>Applied to Valencia province using new data sources.</w:t>
      </w:r>
    </w:p>
    <w:p w:rsidR="00B8069D" w:rsidRPr="007D771F" w:rsidRDefault="00B8069D" w:rsidP="00AB0BD9">
      <w:pPr>
        <w:rPr>
          <w:rFonts w:ascii="Renner* Medium" w:hAnsi="Renner* Medium"/>
        </w:rPr>
      </w:pPr>
      <w:r w:rsidRPr="007D771F">
        <w:rPr>
          <w:rFonts w:ascii="Renner* Medium" w:hAnsi="Renner* Medium"/>
        </w:rPr>
        <w:t>Resumen</w:t>
      </w:r>
    </w:p>
    <w:p w:rsidR="000D2882" w:rsidRDefault="000D2882" w:rsidP="00BF1D9A">
      <w:r w:rsidRPr="000D2882">
        <w:t xml:space="preserve">El trabajo está dedicado a obtener parámetros de movilidad del área urbana de Valencia empleando datos geolocalizados de la red social Twitter. </w:t>
      </w:r>
      <w:r w:rsidR="007A3734">
        <w:t>Los objetivos son dos</w:t>
      </w:r>
      <w:r w:rsidRPr="00520533">
        <w:t xml:space="preserve">: reconocer </w:t>
      </w:r>
      <w:r w:rsidR="00520533">
        <w:t xml:space="preserve">la escala de los desplazamientos en función a la frecuencia de visita </w:t>
      </w:r>
      <w:r w:rsidRPr="00520533">
        <w:t>y cuantificar el im</w:t>
      </w:r>
      <w:r>
        <w:t xml:space="preserve">pacto que tiene </w:t>
      </w:r>
      <w:r w:rsidR="003E70CC">
        <w:t>la dispersión</w:t>
      </w:r>
      <w:r>
        <w:t xml:space="preserve"> urbana en la longitud de los desplazamientos. </w:t>
      </w:r>
      <w:r w:rsidRPr="000D2882">
        <w:t xml:space="preserve"> La </w:t>
      </w:r>
      <w:r>
        <w:t>metodología parte de la detec</w:t>
      </w:r>
      <w:r w:rsidR="00C33796">
        <w:t>ción</w:t>
      </w:r>
      <w:r>
        <w:t xml:space="preserve"> </w:t>
      </w:r>
      <w:r w:rsidR="00C33796">
        <w:t>d</w:t>
      </w:r>
      <w:r>
        <w:t>e</w:t>
      </w:r>
      <w:r w:rsidRPr="000D2882">
        <w:t>l lugar de residencia de los usuarios</w:t>
      </w:r>
      <w:r>
        <w:t>, sobre la cual poder hacer análisis de desplazamientos.</w:t>
      </w:r>
      <w:r w:rsidR="00121A5E">
        <w:t xml:space="preserve"> </w:t>
      </w:r>
      <w:r w:rsidR="00A273EF">
        <w:t>Una vez establecida la residencia para cada</w:t>
      </w:r>
      <w:r w:rsidR="00121A5E">
        <w:t xml:space="preserve"> usuario, se clasifican el resto de posiciones </w:t>
      </w:r>
      <w:r w:rsidRPr="000D2882">
        <w:t>en función a la cantidad de veces que se visita un lugar, distinguiendo entre</w:t>
      </w:r>
      <w:r w:rsidR="00932060">
        <w:t xml:space="preserve"> lugares</w:t>
      </w:r>
      <w:r w:rsidRPr="000D2882">
        <w:t xml:space="preserve">: frecuentes y ocasionales. De esta forma, se obtiene información sobre los espacios de vida habitual, en los que las estrategias de consumo de tiempo se ven reflejadas, y espacios de vida ocasional, donde los desplazamientos responden a una menor fricción por distancia. </w:t>
      </w:r>
      <w:r w:rsidR="00A273EF">
        <w:t xml:space="preserve">Finalmente, el impacto de la dispersión urbana en los desplazamientos se mide a través de las distancias que recorren los usuarios residentes en zonas urbanas continuas en comparación con las discontinuas. </w:t>
      </w:r>
      <w:r w:rsidR="00D67901">
        <w:t xml:space="preserve">Los resultados confirman </w:t>
      </w:r>
      <w:r w:rsidR="007D6878">
        <w:t>el impacto que la urbanización discontinua tien</w:t>
      </w:r>
      <w:r w:rsidR="00A273EF">
        <w:t>e en la movilidad con un aumento medio de 4km</w:t>
      </w:r>
      <w:r w:rsidR="007D6878">
        <w:t>.</w:t>
      </w:r>
    </w:p>
    <w:p w:rsidR="00F51FFF" w:rsidRPr="00C45E97" w:rsidRDefault="008858AE" w:rsidP="005716AB">
      <w:pPr>
        <w:spacing w:after="360"/>
      </w:pPr>
      <w:r w:rsidRPr="008858AE">
        <w:rPr>
          <w:rFonts w:ascii="Renner* Medium" w:hAnsi="Renner* Medium"/>
        </w:rPr>
        <w:t>Palabras c</w:t>
      </w:r>
      <w:r w:rsidR="00B8069D" w:rsidRPr="008858AE">
        <w:rPr>
          <w:rFonts w:ascii="Renner* Medium" w:hAnsi="Renner* Medium"/>
        </w:rPr>
        <w:t>lave:</w:t>
      </w:r>
      <w:r w:rsidR="005716AB">
        <w:rPr>
          <w:rFonts w:ascii="Renner* Medium" w:hAnsi="Renner* Medium"/>
        </w:rPr>
        <w:t xml:space="preserve"> </w:t>
      </w:r>
      <w:r w:rsidR="007D6878">
        <w:t>mo</w:t>
      </w:r>
      <w:r w:rsidR="007D6878" w:rsidRPr="007D6878">
        <w:t xml:space="preserve">vilidad; </w:t>
      </w:r>
      <w:r w:rsidR="00C471E4">
        <w:t>frecuencia de desplazamientos;</w:t>
      </w:r>
      <w:r w:rsidR="007D6878">
        <w:t xml:space="preserve"> </w:t>
      </w:r>
      <w:r w:rsidR="007D6878" w:rsidRPr="007D6878">
        <w:t>urbanización discontinua</w:t>
      </w:r>
      <w:r w:rsidR="007D6878">
        <w:t>;</w:t>
      </w:r>
      <w:r w:rsidR="007D6878" w:rsidRPr="007D6878">
        <w:t xml:space="preserve"> </w:t>
      </w:r>
      <w:r w:rsidR="007D6878">
        <w:t>nuevas fuentes de datos</w:t>
      </w:r>
      <w:r w:rsidR="005716AB">
        <w:t>.</w:t>
      </w:r>
    </w:p>
    <w:p w:rsidR="00B8069D" w:rsidRPr="009D0994" w:rsidRDefault="007D6878" w:rsidP="00AB0BD9">
      <w:pPr>
        <w:rPr>
          <w:rFonts w:ascii="Renner* Medium" w:hAnsi="Renner* Medium"/>
          <w:lang w:val="en-GB"/>
        </w:rPr>
      </w:pPr>
      <w:r w:rsidRPr="009D0994">
        <w:rPr>
          <w:rFonts w:ascii="Renner* Medium" w:hAnsi="Renner* Medium"/>
          <w:lang w:val="en-GB"/>
        </w:rPr>
        <w:t>Abstract</w:t>
      </w:r>
    </w:p>
    <w:p w:rsidR="00167B2D" w:rsidRPr="009D0994" w:rsidRDefault="007D6878" w:rsidP="00167B2D">
      <w:pPr>
        <w:rPr>
          <w:lang w:val="en-GB"/>
        </w:rPr>
      </w:pPr>
      <w:r w:rsidRPr="009D0994">
        <w:rPr>
          <w:lang w:val="en-GB"/>
        </w:rPr>
        <w:lastRenderedPageBreak/>
        <w:t xml:space="preserve">The aim of the paper is to obtain </w:t>
      </w:r>
      <w:r w:rsidR="007A3734" w:rsidRPr="009D0994">
        <w:rPr>
          <w:lang w:val="en-GB"/>
        </w:rPr>
        <w:t xml:space="preserve">mobility parameters from </w:t>
      </w:r>
      <w:r w:rsidRPr="009D0994">
        <w:rPr>
          <w:lang w:val="en-GB"/>
        </w:rPr>
        <w:t>the urban area of Valencia</w:t>
      </w:r>
      <w:r w:rsidRPr="009D0994" w:rsidDel="00043379">
        <w:rPr>
          <w:lang w:val="en-GB"/>
        </w:rPr>
        <w:t xml:space="preserve"> </w:t>
      </w:r>
      <w:r w:rsidR="007A3734" w:rsidRPr="009D0994">
        <w:rPr>
          <w:lang w:val="en-GB"/>
        </w:rPr>
        <w:t>using geolocated data from</w:t>
      </w:r>
      <w:r w:rsidRPr="009D0994">
        <w:rPr>
          <w:lang w:val="en-GB"/>
        </w:rPr>
        <w:t xml:space="preserve"> Twitter. </w:t>
      </w:r>
      <w:r w:rsidR="009D0994">
        <w:rPr>
          <w:lang w:val="en-GB"/>
        </w:rPr>
        <w:t xml:space="preserve">The objectives are: recognizing </w:t>
      </w:r>
      <w:r w:rsidR="006756AD">
        <w:rPr>
          <w:lang w:val="en-GB"/>
        </w:rPr>
        <w:t xml:space="preserve">the </w:t>
      </w:r>
      <w:r w:rsidR="00520533">
        <w:rPr>
          <w:lang w:val="en-GB"/>
        </w:rPr>
        <w:t xml:space="preserve">scale of </w:t>
      </w:r>
      <w:r w:rsidR="003E70CC">
        <w:rPr>
          <w:lang w:val="en-GB"/>
        </w:rPr>
        <w:t>the</w:t>
      </w:r>
      <w:r w:rsidR="009D0994">
        <w:rPr>
          <w:lang w:val="en-GB"/>
        </w:rPr>
        <w:t xml:space="preserve"> movements </w:t>
      </w:r>
      <w:r w:rsidR="00520533">
        <w:rPr>
          <w:lang w:val="en-GB"/>
        </w:rPr>
        <w:t xml:space="preserve">depending on the </w:t>
      </w:r>
      <w:r w:rsidR="00C471E4">
        <w:rPr>
          <w:lang w:val="en-GB"/>
        </w:rPr>
        <w:t>visit</w:t>
      </w:r>
      <w:r w:rsidR="00520533">
        <w:rPr>
          <w:lang w:val="en-GB"/>
        </w:rPr>
        <w:t xml:space="preserve"> frequency </w:t>
      </w:r>
      <w:r w:rsidR="007A3734" w:rsidRPr="009D0994">
        <w:rPr>
          <w:lang w:val="en-GB"/>
        </w:rPr>
        <w:t>and quantify</w:t>
      </w:r>
      <w:r w:rsidR="006756AD">
        <w:rPr>
          <w:lang w:val="en-GB"/>
        </w:rPr>
        <w:t xml:space="preserve">ing the impact </w:t>
      </w:r>
      <w:r w:rsidR="009D0994">
        <w:rPr>
          <w:lang w:val="en-GB"/>
        </w:rPr>
        <w:t xml:space="preserve">of the urban </w:t>
      </w:r>
      <w:r w:rsidR="006756AD">
        <w:rPr>
          <w:lang w:val="en-GB"/>
        </w:rPr>
        <w:t>sprawl</w:t>
      </w:r>
      <w:r w:rsidR="009D0994">
        <w:rPr>
          <w:lang w:val="en-GB"/>
        </w:rPr>
        <w:t xml:space="preserve"> o</w:t>
      </w:r>
      <w:r w:rsidR="007A3734" w:rsidRPr="009D0994">
        <w:rPr>
          <w:lang w:val="en-GB"/>
        </w:rPr>
        <w:t xml:space="preserve">n the </w:t>
      </w:r>
      <w:r w:rsidR="009D0994">
        <w:rPr>
          <w:lang w:val="en-GB"/>
        </w:rPr>
        <w:t>distance</w:t>
      </w:r>
      <w:r w:rsidR="006756AD">
        <w:rPr>
          <w:lang w:val="en-GB"/>
        </w:rPr>
        <w:t>s</w:t>
      </w:r>
      <w:r w:rsidR="009D0994">
        <w:rPr>
          <w:lang w:val="en-GB"/>
        </w:rPr>
        <w:t xml:space="preserve"> </w:t>
      </w:r>
      <w:r w:rsidR="006756AD">
        <w:rPr>
          <w:lang w:val="en-GB"/>
        </w:rPr>
        <w:t>covered. M</w:t>
      </w:r>
      <w:r w:rsidR="007A3734" w:rsidRPr="009D0994">
        <w:rPr>
          <w:lang w:val="en-GB"/>
        </w:rPr>
        <w:t>ethod</w:t>
      </w:r>
      <w:r w:rsidR="006756AD">
        <w:rPr>
          <w:lang w:val="en-GB"/>
        </w:rPr>
        <w:t xml:space="preserve">ology starts </w:t>
      </w:r>
      <w:r w:rsidR="009D0994">
        <w:rPr>
          <w:lang w:val="en-GB"/>
        </w:rPr>
        <w:t xml:space="preserve">locating </w:t>
      </w:r>
      <w:r w:rsidRPr="009D0994">
        <w:rPr>
          <w:lang w:val="en-GB"/>
        </w:rPr>
        <w:t>the home</w:t>
      </w:r>
      <w:r w:rsidR="009D0994">
        <w:rPr>
          <w:lang w:val="en-GB"/>
        </w:rPr>
        <w:t>s</w:t>
      </w:r>
      <w:r w:rsidRPr="009D0994">
        <w:rPr>
          <w:lang w:val="en-GB"/>
        </w:rPr>
        <w:t xml:space="preserve"> </w:t>
      </w:r>
      <w:r w:rsidR="009D0994">
        <w:rPr>
          <w:lang w:val="en-GB"/>
        </w:rPr>
        <w:t xml:space="preserve">of Twitter </w:t>
      </w:r>
      <w:r w:rsidR="007A3734" w:rsidRPr="009D0994">
        <w:rPr>
          <w:lang w:val="en-GB"/>
        </w:rPr>
        <w:t>users</w:t>
      </w:r>
      <w:r w:rsidR="009D0994">
        <w:rPr>
          <w:lang w:val="en-GB"/>
        </w:rPr>
        <w:t xml:space="preserve"> in order to use the</w:t>
      </w:r>
      <w:r w:rsidR="007A3734" w:rsidRPr="009D0994">
        <w:rPr>
          <w:lang w:val="en-GB"/>
        </w:rPr>
        <w:t>s</w:t>
      </w:r>
      <w:r w:rsidR="009D0994">
        <w:rPr>
          <w:lang w:val="en-GB"/>
        </w:rPr>
        <w:t>e</w:t>
      </w:r>
      <w:r w:rsidR="007A3734" w:rsidRPr="009D0994">
        <w:rPr>
          <w:lang w:val="en-GB"/>
        </w:rPr>
        <w:t xml:space="preserve"> position </w:t>
      </w:r>
      <w:r w:rsidR="009D0994">
        <w:rPr>
          <w:lang w:val="en-GB"/>
        </w:rPr>
        <w:t>as the basis for the analysis.</w:t>
      </w:r>
      <w:r w:rsidR="00167B2D" w:rsidRPr="009D0994">
        <w:rPr>
          <w:lang w:val="en-GB"/>
        </w:rPr>
        <w:t xml:space="preserve"> Once home location is obtained for each user, t</w:t>
      </w:r>
      <w:r w:rsidRPr="009D0994">
        <w:rPr>
          <w:lang w:val="en-GB"/>
        </w:rPr>
        <w:t xml:space="preserve">he rest of </w:t>
      </w:r>
      <w:r w:rsidR="009D0994">
        <w:rPr>
          <w:lang w:val="en-GB"/>
        </w:rPr>
        <w:t xml:space="preserve">the </w:t>
      </w:r>
      <w:r w:rsidRPr="009D0994">
        <w:rPr>
          <w:lang w:val="en-GB"/>
        </w:rPr>
        <w:t xml:space="preserve">positions </w:t>
      </w:r>
      <w:r w:rsidR="00167B2D" w:rsidRPr="009D0994">
        <w:rPr>
          <w:lang w:val="en-GB"/>
        </w:rPr>
        <w:t>are</w:t>
      </w:r>
      <w:r w:rsidRPr="009D0994">
        <w:rPr>
          <w:lang w:val="en-GB"/>
        </w:rPr>
        <w:t xml:space="preserve"> classified taking into account the number of times a place is visited. We distinguish between frequent</w:t>
      </w:r>
      <w:r w:rsidR="009D0994">
        <w:rPr>
          <w:lang w:val="en-GB"/>
        </w:rPr>
        <w:t>ly</w:t>
      </w:r>
      <w:r w:rsidRPr="009D0994">
        <w:rPr>
          <w:lang w:val="en-GB"/>
        </w:rPr>
        <w:t xml:space="preserve"> </w:t>
      </w:r>
      <w:r w:rsidR="00167B2D" w:rsidRPr="009D0994">
        <w:rPr>
          <w:lang w:val="en-GB"/>
        </w:rPr>
        <w:t>and occasional</w:t>
      </w:r>
      <w:r w:rsidR="009D0994">
        <w:rPr>
          <w:lang w:val="en-GB"/>
        </w:rPr>
        <w:t>ly</w:t>
      </w:r>
      <w:r w:rsidR="00167B2D" w:rsidRPr="009D0994">
        <w:rPr>
          <w:lang w:val="en-GB"/>
        </w:rPr>
        <w:t xml:space="preserve"> </w:t>
      </w:r>
      <w:r w:rsidR="009D0994">
        <w:rPr>
          <w:lang w:val="en-GB"/>
        </w:rPr>
        <w:t xml:space="preserve">visited </w:t>
      </w:r>
      <w:r w:rsidR="00167B2D" w:rsidRPr="009D0994">
        <w:rPr>
          <w:lang w:val="en-GB"/>
        </w:rPr>
        <w:t xml:space="preserve">places. </w:t>
      </w:r>
      <w:r w:rsidRPr="009D0994">
        <w:rPr>
          <w:lang w:val="en-GB"/>
        </w:rPr>
        <w:t>In this way, we observe habitual life spaces</w:t>
      </w:r>
      <w:r w:rsidR="006756AD">
        <w:rPr>
          <w:lang w:val="en-GB"/>
        </w:rPr>
        <w:t>,</w:t>
      </w:r>
      <w:r w:rsidRPr="009D0994">
        <w:rPr>
          <w:lang w:val="en-GB"/>
        </w:rPr>
        <w:t xml:space="preserve"> w</w:t>
      </w:r>
      <w:r w:rsidR="009D0994">
        <w:rPr>
          <w:lang w:val="en-GB"/>
        </w:rPr>
        <w:t>h</w:t>
      </w:r>
      <w:r w:rsidRPr="009D0994">
        <w:rPr>
          <w:lang w:val="en-GB"/>
        </w:rPr>
        <w:t>ere strategies of</w:t>
      </w:r>
      <w:r w:rsidR="006756AD">
        <w:rPr>
          <w:lang w:val="en-GB"/>
        </w:rPr>
        <w:t xml:space="preserve"> time consumption are reflected, and occasional life spaces,</w:t>
      </w:r>
      <w:r w:rsidRPr="009D0994">
        <w:rPr>
          <w:lang w:val="en-GB"/>
        </w:rPr>
        <w:t xml:space="preserve"> w</w:t>
      </w:r>
      <w:r w:rsidR="009D0994">
        <w:rPr>
          <w:lang w:val="en-GB"/>
        </w:rPr>
        <w:t>here movements</w:t>
      </w:r>
      <w:r w:rsidRPr="009D0994">
        <w:rPr>
          <w:lang w:val="en-GB"/>
        </w:rPr>
        <w:t xml:space="preserve"> are no</w:t>
      </w:r>
      <w:r w:rsidR="006756AD">
        <w:rPr>
          <w:lang w:val="en-GB"/>
        </w:rPr>
        <w:t>t so influenced by the distance</w:t>
      </w:r>
      <w:r w:rsidRPr="009D0994">
        <w:rPr>
          <w:lang w:val="en-GB"/>
        </w:rPr>
        <w:t xml:space="preserve">. Finally, </w:t>
      </w:r>
      <w:r w:rsidR="006756AD">
        <w:rPr>
          <w:lang w:val="en-GB"/>
        </w:rPr>
        <w:t xml:space="preserve">the impact of urban sprawl in the mobility is measured using distances covered by residents in </w:t>
      </w:r>
      <w:r w:rsidR="006756AD" w:rsidRPr="009D0994">
        <w:rPr>
          <w:lang w:val="en-GB"/>
        </w:rPr>
        <w:t>discontinuous</w:t>
      </w:r>
      <w:r w:rsidR="00697D71">
        <w:rPr>
          <w:lang w:val="en-GB"/>
        </w:rPr>
        <w:t xml:space="preserve"> urban</w:t>
      </w:r>
      <w:r w:rsidR="006756AD" w:rsidRPr="009D0994">
        <w:rPr>
          <w:lang w:val="en-GB"/>
        </w:rPr>
        <w:t xml:space="preserve"> </w:t>
      </w:r>
      <w:r w:rsidR="006756AD">
        <w:rPr>
          <w:lang w:val="en-GB"/>
        </w:rPr>
        <w:t xml:space="preserve">areas in comparison of </w:t>
      </w:r>
      <w:r w:rsidR="00167B2D" w:rsidRPr="009D0994">
        <w:rPr>
          <w:lang w:val="en-GB"/>
        </w:rPr>
        <w:t xml:space="preserve">residents </w:t>
      </w:r>
      <w:r w:rsidR="00D67901">
        <w:rPr>
          <w:lang w:val="en-GB"/>
        </w:rPr>
        <w:t xml:space="preserve">in </w:t>
      </w:r>
      <w:r w:rsidR="00167B2D" w:rsidRPr="009D0994">
        <w:rPr>
          <w:lang w:val="en-GB"/>
        </w:rPr>
        <w:t xml:space="preserve">continuous </w:t>
      </w:r>
      <w:r w:rsidR="00697D71">
        <w:rPr>
          <w:lang w:val="en-GB"/>
        </w:rPr>
        <w:t xml:space="preserve">urban </w:t>
      </w:r>
      <w:r w:rsidR="00167B2D" w:rsidRPr="009D0994">
        <w:rPr>
          <w:lang w:val="en-GB"/>
        </w:rPr>
        <w:t>area</w:t>
      </w:r>
      <w:r w:rsidR="00D67901">
        <w:rPr>
          <w:lang w:val="en-GB"/>
        </w:rPr>
        <w:t>s</w:t>
      </w:r>
      <w:r w:rsidRPr="009D0994">
        <w:rPr>
          <w:lang w:val="en-GB"/>
        </w:rPr>
        <w:t xml:space="preserve">. Results </w:t>
      </w:r>
      <w:r w:rsidR="00167B2D" w:rsidRPr="009D0994">
        <w:rPr>
          <w:lang w:val="en-GB"/>
        </w:rPr>
        <w:t>confirm</w:t>
      </w:r>
      <w:r w:rsidRPr="009D0994">
        <w:rPr>
          <w:lang w:val="en-GB"/>
        </w:rPr>
        <w:t xml:space="preserve"> the </w:t>
      </w:r>
      <w:r w:rsidR="00167B2D" w:rsidRPr="009D0994">
        <w:rPr>
          <w:lang w:val="en-GB"/>
        </w:rPr>
        <w:t xml:space="preserve">impact of discontinuous urbanization </w:t>
      </w:r>
      <w:r w:rsidR="009D0994">
        <w:rPr>
          <w:lang w:val="en-GB"/>
        </w:rPr>
        <w:t>o</w:t>
      </w:r>
      <w:r w:rsidR="00D67901">
        <w:rPr>
          <w:lang w:val="en-GB"/>
        </w:rPr>
        <w:t>n the mobility with an average increase of 4km.</w:t>
      </w:r>
    </w:p>
    <w:p w:rsidR="007D6878" w:rsidRPr="00167B2D" w:rsidRDefault="007D6878" w:rsidP="007D6878">
      <w:pPr>
        <w:rPr>
          <w:lang w:val="en-GB"/>
        </w:rPr>
      </w:pPr>
    </w:p>
    <w:p w:rsidR="00BD6FD9" w:rsidRDefault="00BD6FD9" w:rsidP="00031831">
      <w:pPr>
        <w:spacing w:after="360"/>
        <w:rPr>
          <w:lang w:val="en-US"/>
        </w:rPr>
      </w:pPr>
      <w:r w:rsidRPr="00BD6FD9">
        <w:rPr>
          <w:rFonts w:ascii="Renner* Medium" w:hAnsi="Renner* Medium"/>
          <w:lang w:val="en-US"/>
        </w:rPr>
        <w:t>Key words:</w:t>
      </w:r>
      <w:r w:rsidR="00167B2D">
        <w:rPr>
          <w:lang w:val="en-US"/>
        </w:rPr>
        <w:t xml:space="preserve"> mobility;</w:t>
      </w:r>
      <w:r w:rsidR="00167B2D" w:rsidRPr="00167B2D">
        <w:rPr>
          <w:lang w:val="en-US"/>
        </w:rPr>
        <w:t xml:space="preserve"> </w:t>
      </w:r>
      <w:r w:rsidR="00167B2D">
        <w:rPr>
          <w:lang w:val="en-US"/>
        </w:rPr>
        <w:t xml:space="preserve">proximity; </w:t>
      </w:r>
      <w:r w:rsidR="00167B2D" w:rsidRPr="00167B2D">
        <w:rPr>
          <w:lang w:val="en-US"/>
        </w:rPr>
        <w:t>urban sprawl</w:t>
      </w:r>
      <w:r w:rsidR="00167B2D">
        <w:rPr>
          <w:lang w:val="en-US"/>
        </w:rPr>
        <w:t>;</w:t>
      </w:r>
      <w:r w:rsidR="00167B2D" w:rsidRPr="00167B2D">
        <w:rPr>
          <w:lang w:val="en-US"/>
        </w:rPr>
        <w:t xml:space="preserve"> new </w:t>
      </w:r>
      <w:r w:rsidR="00167B2D">
        <w:rPr>
          <w:lang w:val="en-US"/>
        </w:rPr>
        <w:t>data sources</w:t>
      </w:r>
      <w:r w:rsidRPr="00BD6FD9">
        <w:rPr>
          <w:lang w:val="en-US"/>
        </w:rPr>
        <w:t>.</w:t>
      </w:r>
    </w:p>
    <w:p w:rsidR="00B8069D" w:rsidRPr="00C45E97" w:rsidRDefault="00302C37" w:rsidP="00291623">
      <w:pPr>
        <w:pStyle w:val="Ttulo1"/>
      </w:pPr>
      <w:r>
        <w:t>1</w:t>
      </w:r>
      <w:r>
        <w:tab/>
      </w:r>
      <w:r w:rsidR="000F65EB" w:rsidRPr="00291623">
        <w:t>Introducción</w:t>
      </w:r>
      <w:r w:rsidR="00495A68">
        <w:t xml:space="preserve"> </w:t>
      </w:r>
    </w:p>
    <w:p w:rsidR="00C33796" w:rsidRPr="00C33796" w:rsidRDefault="00C33796" w:rsidP="00C33796">
      <w:r w:rsidRPr="00C33796">
        <w:t xml:space="preserve">El estudio actual de las áreas urbanas toma como punto de partida la indefinición de sus límites. Los conceptos de “ciudad difusa” (Indovina, 1998) o “ciudad sin límites” (Nel·lo, 1996) definen el fenómeno que rompe con la antigua dicotomía campo-ciudad. Como argumentan Salom y Albertos (2010) </w:t>
      </w:r>
      <w:r w:rsidR="002B698D">
        <w:t xml:space="preserve">se forma un </w:t>
      </w:r>
      <w:r w:rsidR="002B698D" w:rsidRPr="00C33796">
        <w:t xml:space="preserve">nuevo modelo de ciudad dispersa </w:t>
      </w:r>
      <w:r w:rsidR="009052C0">
        <w:t>a partir de</w:t>
      </w:r>
      <w:r w:rsidR="002B698D">
        <w:t xml:space="preserve"> </w:t>
      </w:r>
      <w:r w:rsidRPr="00C33796">
        <w:t xml:space="preserve">la descentralización residencial y económica derivadas, entre otros factores, de las mejoras del sistema de comunicaciones </w:t>
      </w:r>
      <w:r w:rsidR="009052C0">
        <w:t xml:space="preserve">que </w:t>
      </w:r>
      <w:r w:rsidRPr="00C33796">
        <w:t xml:space="preserve">provocan una </w:t>
      </w:r>
      <w:r w:rsidR="002B698D">
        <w:t>menor fricción de la distancia.</w:t>
      </w:r>
    </w:p>
    <w:p w:rsidR="00C33796" w:rsidRDefault="009052C0" w:rsidP="00C33796">
      <w:r>
        <w:t xml:space="preserve">Las afirmaciones anteriores plantean un escenario urbano de partida en el que las ciudades se han expandido ampliamente en el territorio y sobre el cual es complejo fijar los límites de la misma. </w:t>
      </w:r>
      <w:r w:rsidRPr="00C33796">
        <w:t>Miralles-Guash y Cebollada</w:t>
      </w:r>
      <w:r>
        <w:t xml:space="preserve"> (</w:t>
      </w:r>
      <w:r w:rsidRPr="00C33796">
        <w:t>2009)</w:t>
      </w:r>
      <w:r>
        <w:t xml:space="preserve"> proponían que ya</w:t>
      </w:r>
      <w:r w:rsidR="00C33796" w:rsidRPr="00C33796">
        <w:t xml:space="preserve"> no son las variables socio-económicas clásicas las que definen la ciudad, sino los flujos individuales cotidianos de su población. </w:t>
      </w:r>
      <w:r w:rsidR="00DD492B">
        <w:t xml:space="preserve">Se </w:t>
      </w:r>
      <w:r w:rsidR="006249CB">
        <w:t>toma</w:t>
      </w:r>
      <w:r w:rsidR="00DD492B">
        <w:t xml:space="preserve"> aquí la movilidad como variable explicativa básica sobre la que estudiar las áreas urbanas. Pero no sólo la movilidad modela la ciudad, también a la inversa. </w:t>
      </w:r>
      <w:r w:rsidR="00C33796" w:rsidRPr="00C33796">
        <w:t xml:space="preserve">El “binomio imperfecto” fue como Miralles-Guash (2002) definió la relación entre la ciudad y la movilidad, describiendo la dependencia entre ambas y la ineficiencia de separar el urbanismo (desarrollado por arquitectos y planificadores) del trasporte (gestionado principalmente por ingenieros). </w:t>
      </w:r>
    </w:p>
    <w:p w:rsidR="00C33796" w:rsidRPr="00C33796" w:rsidRDefault="006E22A2" w:rsidP="00C33796">
      <w:r>
        <w:t xml:space="preserve">El hecho de tomar </w:t>
      </w:r>
      <w:r w:rsidR="00D97D22">
        <w:t>la movilid</w:t>
      </w:r>
      <w:r>
        <w:t>ad como parámetro para definir y estudiar las ciudades</w:t>
      </w:r>
      <w:r w:rsidR="004775F5">
        <w:t xml:space="preserve">, resulta especialmente interesante para conocer cómo se han expandido y evolucionado estas áreas urbanas. Para ello, es necesario introducir </w:t>
      </w:r>
      <w:r w:rsidR="00C33796" w:rsidRPr="00C33796">
        <w:t xml:space="preserve">el concepto de tiempo dedicado a los desplazamientos. Esta </w:t>
      </w:r>
      <w:r w:rsidR="00C33796" w:rsidRPr="00C33796">
        <w:lastRenderedPageBreak/>
        <w:t>perspectiva fue la que tomó Zahavi (1974), quien, bajo el encargo del Departamento de Transporte americano, realizó un análisis robusto sobre los hábitos de desplazamiento y el tiempo dedicado a los mismos. Hasta el momento la mayoría de los modelos para evaluar el tráfico consideraban que un aumento en la velocidad de los desplazamientos impactaba directamente en una disminución del tiempo del viaje. Esto hacía que la evaluación coste-beneficio entre la mejora red de infraestructuras y el ahorro de combustible, reportara un balance positivo. Pero el autor pudo verificar su hipótesis principal, centrada en la estabilidad de la cantidad de tiempo dedicada a los desplazamientos. Observó que el tiempo que las personas dedican a sus desplazamientos era relativamente constante (formalizado en 1h), lo que supuso un cuestionamiento absoluto de los modelos anteriores. Señaló entonces que el aumento de las velocidades ofrecidas por mejoras en los sistemas de transportes no se utilizaba para disminuir el tiempo que los ciudadanos dedicaban a sus desplazamientos, ni su coste, sino que se traducían en un aumento de la distancia recorrida y/o en más viajes.</w:t>
      </w:r>
    </w:p>
    <w:p w:rsidR="00EF393B" w:rsidRDefault="00C33796" w:rsidP="00EF393B">
      <w:r w:rsidRPr="00C33796">
        <w:t xml:space="preserve">La hipótesis de que los humanos </w:t>
      </w:r>
      <w:r w:rsidR="00D97D22" w:rsidRPr="00C33796">
        <w:t xml:space="preserve">desde </w:t>
      </w:r>
      <w:r w:rsidR="00D97D22">
        <w:t xml:space="preserve">épocas antiguas </w:t>
      </w:r>
      <w:r w:rsidRPr="00C33796">
        <w:t xml:space="preserve">hayamos utilizado una cantidad de tiempo relativamente constante para los desplazamientos habituales es complicada de verificar por la falta de datos. </w:t>
      </w:r>
      <w:r w:rsidR="00EF393B" w:rsidRPr="00EF393B">
        <w:t xml:space="preserve">Según (Marchetti, 1994; Schafer &amp; Victor, 2000) se estima que una hora diaria es consistente con el comportamiento de las comunidades rurales modernas con baja capacidad económica y con la extensión de las zonas agrícolas intensivas alrededor de los </w:t>
      </w:r>
      <w:r w:rsidR="006E22A2">
        <w:t>núcleos</w:t>
      </w:r>
      <w:r w:rsidR="00EF393B" w:rsidRPr="00EF393B">
        <w:t xml:space="preserve"> rurales en Europa. </w:t>
      </w:r>
    </w:p>
    <w:p w:rsidR="00EF393B" w:rsidRPr="00C33796" w:rsidRDefault="00EF393B" w:rsidP="00EF393B">
      <w:r w:rsidRPr="00EF393B">
        <w:t>En la actualidad los registros sí permiten hacer un seguimiento detallado de esas dinám</w:t>
      </w:r>
      <w:r w:rsidR="00C81BBD">
        <w:t>icas. Como describe Pumain (2003</w:t>
      </w:r>
      <w:r w:rsidRPr="00EF393B">
        <w:t>) los tiempos medios de desplazamientos habituales en distintos países son relativamente similares: en Hungría y Francia 55m, en Inglaterra 1h24m, en B</w:t>
      </w:r>
      <w:r w:rsidR="00463A4E">
        <w:t>élgica 1h23m, o en Dinamarca 1h</w:t>
      </w:r>
      <w:r w:rsidRPr="00EF393B">
        <w:t>15</w:t>
      </w:r>
      <w:r w:rsidR="00463A4E">
        <w:t>m</w:t>
      </w:r>
      <w:r w:rsidRPr="00EF393B">
        <w:t xml:space="preserve">. </w:t>
      </w:r>
      <w:r w:rsidRPr="00C33796">
        <w:t xml:space="preserve">Estas observaciones proponen que, si la cantidad de tiempo que las personas dedican a sus desplazamientos es relativamente constante, de la velocidad a la que pueden trasladarse dependerá el espacio que puedan abarcar diariamente. Se toma entonces la velocidad de los transportes como una de las variables </w:t>
      </w:r>
      <w:r>
        <w:t xml:space="preserve">que </w:t>
      </w:r>
      <w:r w:rsidRPr="00C33796">
        <w:t xml:space="preserve">permite explicar la expansión de las ciudades. </w:t>
      </w:r>
    </w:p>
    <w:p w:rsidR="00E73DBC" w:rsidRPr="00E73DBC" w:rsidRDefault="00C33796" w:rsidP="00E73DBC">
      <w:r w:rsidRPr="00C33796">
        <w:t xml:space="preserve">Mientras los desplazamientos a pie modelaron las ciudades, la compacidad y la mezcla de usos eran valores necesarios porque </w:t>
      </w:r>
      <w:r w:rsidR="00EE4ED4">
        <w:t>favorecían</w:t>
      </w:r>
      <w:r w:rsidRPr="00C33796">
        <w:t xml:space="preserve"> la accesibilidad. Según Newman (2006), la mayoría de ciudades peatonales no sobrepasaron los 5-8km de diámetro.</w:t>
      </w:r>
      <w:r w:rsidR="00E73DBC">
        <w:t xml:space="preserve"> </w:t>
      </w:r>
      <w:r w:rsidR="00E73DBC" w:rsidRPr="00E73DBC">
        <w:t>Marchetti (1994) analizó desde la perspectiva antropológica del ser humano su r</w:t>
      </w:r>
      <w:r w:rsidR="00E73DBC">
        <w:t xml:space="preserve">elación con los desplazamientos, señalando que </w:t>
      </w:r>
      <w:r w:rsidR="00E73DBC" w:rsidRPr="00E73DBC">
        <w:t xml:space="preserve">las dimensiones de las ciudades pre-ferrocarril observando que no sobrepasaban los 5km de diámetro, coincidiendo con la distancia que puede recorrerse a pie en una hora. </w:t>
      </w:r>
    </w:p>
    <w:p w:rsidR="00E73DBC" w:rsidRDefault="00C33796" w:rsidP="00C33796">
      <w:r w:rsidRPr="00C33796">
        <w:t>La llegada de ferrocarriles y tranvías impactó en el crecimiento de la ciudad sobre el trazado de las líneas, alcanzando distancias entre 20-30km. En el caso de</w:t>
      </w:r>
      <w:r w:rsidR="006249CB">
        <w:t xml:space="preserve"> la ciudad de</w:t>
      </w:r>
      <w:r w:rsidRPr="00C33796">
        <w:t xml:space="preserve"> València, </w:t>
      </w:r>
      <w:r w:rsidR="006249CB">
        <w:t xml:space="preserve">la implantación de redes ferroviarias dio como resultado una convivencia de </w:t>
      </w:r>
      <w:r w:rsidRPr="00C33796">
        <w:t xml:space="preserve">dos tipos de ciudades, la ciudad peatonal y la ferroviaria. El tipo de figura resultante fue descrita por Geddes (1915) como “un pulpo”, con una </w:t>
      </w:r>
      <w:r w:rsidRPr="00C33796">
        <w:lastRenderedPageBreak/>
        <w:t xml:space="preserve">parte central, que se puede recorrer a pie, y los tentáculos que evolucionan sobre el trazado de las vías de ferrocarril. </w:t>
      </w:r>
      <w:r w:rsidR="00E73DBC">
        <w:t>Las líneas y específicamente las paradas o apeaderos ejercían un efecto centralizador sobre la trama urbana.</w:t>
      </w:r>
    </w:p>
    <w:p w:rsidR="00C33796" w:rsidRPr="00C33796" w:rsidRDefault="00C33796" w:rsidP="00C33796">
      <w:r w:rsidRPr="00C33796">
        <w:t xml:space="preserve">La adopción del coche como modo de transporte </w:t>
      </w:r>
      <w:r w:rsidR="00E73DBC">
        <w:t xml:space="preserve">mayoritario, junto con la masiva ampliación de la red viaria, </w:t>
      </w:r>
      <w:r w:rsidRPr="00C33796">
        <w:t>produjo una transformación extensiva en la forma urbana. Las d</w:t>
      </w:r>
      <w:r w:rsidR="00E73DBC">
        <w:t>istancias se ampliaron</w:t>
      </w:r>
      <w:r w:rsidRPr="00C33796">
        <w:t xml:space="preserve"> hasta los 50 km, pero sin ningún efecto centralizador. Como dijo Merlin (1991): “</w:t>
      </w:r>
      <w:r w:rsidRPr="00463A4E">
        <w:rPr>
          <w:i/>
        </w:rPr>
        <w:t>Mientras el transporte público tiene un efecto centralizador al reforzar su accesibilidad hacia el centro, las carreteras tienen un efecto descentralizador: cualquier punto en se convierte en un nodo absolutamente privilegiado”</w:t>
      </w:r>
      <w:r w:rsidRPr="00C33796">
        <w:t xml:space="preserve">. </w:t>
      </w:r>
      <w:r w:rsidR="00A5160F">
        <w:t>Surge entonces la denominada</w:t>
      </w:r>
      <w:r w:rsidRPr="00C33796">
        <w:t xml:space="preserve"> “ciudad del automóvil”, que se extiende en el espacio </w:t>
      </w:r>
      <w:r w:rsidR="00A5160F">
        <w:t>produciendo</w:t>
      </w:r>
      <w:r w:rsidR="00A5160F" w:rsidRPr="00C33796">
        <w:t xml:space="preserve"> una reescalarización de la realidad urbana caracterizada por la dispersión, la especialización funcional y la segregación social </w:t>
      </w:r>
      <w:r w:rsidR="00A5160F">
        <w:t xml:space="preserve">(Nel·lo, </w:t>
      </w:r>
      <w:r w:rsidRPr="00C33796">
        <w:t>2002).</w:t>
      </w:r>
    </w:p>
    <w:p w:rsidR="00C33796" w:rsidRPr="00C33796" w:rsidRDefault="00C33796" w:rsidP="00C33796">
      <w:r w:rsidRPr="00C33796">
        <w:t>Ahondar en el conocimiento de la movilidad de un área urbana actual resulta tan interesante como complejo. El estudio de los recorridos habituales de la</w:t>
      </w:r>
      <w:r w:rsidR="00AB08B5">
        <w:t xml:space="preserve"> población no es tarea sencilla </w:t>
      </w:r>
      <w:r w:rsidR="00463A4E">
        <w:t>ya que</w:t>
      </w:r>
      <w:r w:rsidR="00AB08B5">
        <w:t>,</w:t>
      </w:r>
      <w:r w:rsidRPr="00C33796">
        <w:t xml:space="preserve"> al tamaño de la muestra y la complejidad de la obtención de datos, se suma lo apuntado por Kesselring (2006) sobre que la movilidad crece y se diversifica, siendo los flujos cada vez más numerosos y dispersos en el espacio y en el tiempo.</w:t>
      </w:r>
    </w:p>
    <w:p w:rsidR="00C33796" w:rsidRPr="00C33796" w:rsidRDefault="00C33796" w:rsidP="00C33796">
      <w:r w:rsidRPr="00C33796">
        <w:t>Hasta la fecha, es la movilidad laboral la que ha acumulado mayor número de estudios, ya que es el tipo de movilidad más estructurada de todas las que se producen en el ámbito metropolitano, repetida de forma cotidiana y con trayectorias y horarios relativamente fijos (Charron, 2007). Las aproximaciones al espacio metropolitano que dibuja este tipo de movilidad son frecuentes, ya que sus características hacen que la recogida de datos sea más sencilla. Obtener información de otros tipos de movilidades, hasta la fecha, era dependiente de la realización de encuestas específicas. En la actualidad es posible integrar otro tipo de actividade</w:t>
      </w:r>
      <w:r w:rsidR="00463A4E">
        <w:t>s empleando datos provenientes de las nuevas tecnologías.</w:t>
      </w:r>
    </w:p>
    <w:p w:rsidR="00C33796" w:rsidRPr="00C33796" w:rsidRDefault="00C33796" w:rsidP="00C33796">
      <w:r w:rsidRPr="00C33796">
        <w:t xml:space="preserve">La proliferación de </w:t>
      </w:r>
      <w:r w:rsidR="00463A4E">
        <w:t xml:space="preserve">este tipo de </w:t>
      </w:r>
      <w:r w:rsidRPr="00C33796">
        <w:t xml:space="preserve">datos </w:t>
      </w:r>
      <w:r w:rsidR="00463A4E">
        <w:t>en los últimos años</w:t>
      </w:r>
      <w:r w:rsidRPr="00C33796">
        <w:t xml:space="preserve"> se ha convertido en recurso de gran valor para las ciencias que estudian los comportamientos humanos. En las últimas dos décadas la</w:t>
      </w:r>
      <w:r w:rsidR="00463A4E">
        <w:t>s nuevas</w:t>
      </w:r>
      <w:r w:rsidRPr="00C33796">
        <w:t xml:space="preserve"> tecnología</w:t>
      </w:r>
      <w:r w:rsidR="00463A4E">
        <w:t>s</w:t>
      </w:r>
      <w:r w:rsidRPr="00C33796">
        <w:t xml:space="preserve"> ha</w:t>
      </w:r>
      <w:r w:rsidR="00463A4E">
        <w:t>n</w:t>
      </w:r>
      <w:r w:rsidRPr="00C33796">
        <w:t xml:space="preserve"> pasado a formar parte de la cotidianeidad de la sociedad. El uso de teléfonos móviles, tarjetas de crédito, r</w:t>
      </w:r>
      <w:r w:rsidR="00AB08B5">
        <w:t>edes wifi, navegadores…</w:t>
      </w:r>
      <w:proofErr w:type="spellStart"/>
      <w:r w:rsidR="00AB08B5">
        <w:t>etc</w:t>
      </w:r>
      <w:proofErr w:type="spellEnd"/>
      <w:r w:rsidR="00AB08B5">
        <w:t xml:space="preserve"> crea</w:t>
      </w:r>
      <w:r w:rsidRPr="00C33796">
        <w:t xml:space="preserve"> un rastro digital con el que es posible trazar múltiples facetas de la vida de millones de individuos. El almacenamiento de esta información supone la mayor base de datos sobre el comportamiento humano que se haya obtenido jamás. </w:t>
      </w:r>
    </w:p>
    <w:p w:rsidR="00C33796" w:rsidRPr="00C33796" w:rsidRDefault="00C33796" w:rsidP="00C33796">
      <w:r w:rsidRPr="00C33796">
        <w:t xml:space="preserve">Las ciencias sociales comienzan a generar información significativa a partir de estos registros digitales. Específicamente, las ciencias que estudian comportamientos humanos en relación con el territorio pueden nutrirse también de estas fuentes, ya que existen registros datos espaciales asociados. </w:t>
      </w:r>
      <w:r w:rsidRPr="00C33796">
        <w:lastRenderedPageBreak/>
        <w:t>Según apuntan Li et al. (2016), existe un gran cambio en la disponibilidad con los datos geoespaciales, ya que hasta hace poco se producían bajo demanda y con un alto coste para las administraciones o empresas, mientras que actualmente la mayor parte de los mismos están siendo creados por cualquier persona a través del uso de</w:t>
      </w:r>
      <w:r w:rsidR="006249CB">
        <w:t xml:space="preserve"> su</w:t>
      </w:r>
      <w:r w:rsidRPr="00C33796">
        <w:t xml:space="preserve"> Smartphone.</w:t>
      </w:r>
    </w:p>
    <w:p w:rsidR="00C33796" w:rsidRPr="00C33796" w:rsidRDefault="00C33796" w:rsidP="00C33796">
      <w:r w:rsidRPr="00C33796">
        <w:t>Esta componente espacial es una variable diferencial que puede resultar clave en el estudio de múltiples problemáticas</w:t>
      </w:r>
      <w:r w:rsidR="008D4BEA">
        <w:t xml:space="preserve"> y</w:t>
      </w:r>
      <w:r w:rsidRPr="00C33796">
        <w:t xml:space="preserve"> por supuesto es indispensable al trabajar con proceso</w:t>
      </w:r>
      <w:r w:rsidR="00463A4E">
        <w:t>s territoriales. La movilidad c</w:t>
      </w:r>
      <w:r w:rsidRPr="00C33796">
        <w:t xml:space="preserve">otidiana es uno de ellos, ya que estos registros además de contener datos sobre múltiples esferas de la vida diaria de sus usuarios se producen en tiempo real. </w:t>
      </w:r>
    </w:p>
    <w:p w:rsidR="00C33796" w:rsidRPr="00C33796" w:rsidRDefault="00C33796" w:rsidP="00C33796">
      <w:r w:rsidRPr="00C33796">
        <w:t xml:space="preserve">La dinámica diaria de una ciudad y su relación con los usos del suelo ha sido abordada por Garcia-Palomares et al (2018). En este estudio emplearon datos Twitter para comprender cómo los usos del suelo influyen en la distribución de la población por periodos temporales. Datos empleando la tarjeta de transporte inteligente han permitido también explorar dinámicas de diferentes ciudades. Munizaga et al (2010) combinaron esta información con callejeros y líneas de autobús para inferir los orígenes y los destinos de los pasajeros, aplicando esta información a la tarificación de zonas de transporte. </w:t>
      </w:r>
    </w:p>
    <w:p w:rsidR="00C33796" w:rsidRDefault="00C33796" w:rsidP="00C33796">
      <w:r w:rsidRPr="00C33796">
        <w:t>La movilidad orientada a la actividad turística recoge también importantes aportaciones en el uso de nuevas fuentes de datos. Salas-Olmedo et al. (2018) emplean Panoramio, Foursquare y Twitter para inferir su actividad principal, relacionando las plataformas, por orden, con: hacer turismo, consumir, estar conectados. El análisis de clústeres espaciales según las actividades turísticas permite localizar los espacios turísticos multifuncionales y los que están especializados en alguna de ellas. En este campo también Gutiérrez-Puebla et al. (2017) analizaron los listados de Airbnb y fotografías geolocalizadas para analizar la distribución espacial de los alojamientos ofertados por esta plataforma y la oferta hotelera. Se observó cómo los alojamientos de Airbnb se encuentran más próximos a las principales atracciones turísticas, mientras que los hoteles predominan en áreas más periféricas. Los resultados permiten observar la relación entre el aumento de precios para residentes y la expansión de la plataforma en ciertas áreas de la ciudad.</w:t>
      </w:r>
    </w:p>
    <w:p w:rsidR="00C75DCF" w:rsidRDefault="00C75DCF" w:rsidP="00C75DCF">
      <w:r w:rsidRPr="00C33796">
        <w:t xml:space="preserve">El presente artículo persigue aportar información sobre la movilidad en </w:t>
      </w:r>
      <w:r>
        <w:t>la provincia</w:t>
      </w:r>
      <w:r w:rsidRPr="00C33796">
        <w:t xml:space="preserve"> de Valencia a partir del estudio de flujos individuales</w:t>
      </w:r>
      <w:r>
        <w:t xml:space="preserve"> derivados de datos </w:t>
      </w:r>
      <w:r w:rsidRPr="00C33796">
        <w:t xml:space="preserve">geolocalizados de la red social Twitter. </w:t>
      </w:r>
    </w:p>
    <w:p w:rsidR="00C33796" w:rsidRDefault="00C33796" w:rsidP="00C33796">
      <w:r w:rsidRPr="00C33796">
        <w:t xml:space="preserve">La primera de las cuestiones relativas a la movilidad que se propone en este artículo es reconocer la estrategia de sus habitantes para localizar sus actividades. Partimos aquí de la observación realizada por Miralles-Guash (2011), quien afirma que las áreas metropolitanas están inmersas en dos dinámicas territoriales contrapuestas y complementarias, la primera es una ampliación de la ciudad real, a través de la descentralización territorial y de la especialización funcional del entorno, y la segunda, un fenómeno de intensificación del barrio, asociado a la búsqueda de proximidad como </w:t>
      </w:r>
      <w:r w:rsidRPr="00C33796">
        <w:lastRenderedPageBreak/>
        <w:t xml:space="preserve">valor en alza (Serra, 2007). Ambos procesos se revelan como complementarios en términos temporales, ya que </w:t>
      </w:r>
      <w:r w:rsidR="008D4BEA">
        <w:t xml:space="preserve">el tiempo es recurso limitado cuya </w:t>
      </w:r>
      <w:r w:rsidRPr="00C33796">
        <w:t>gestión y control es percibido como elemento ligado a la calidad de vida (Durán</w:t>
      </w:r>
      <w:r w:rsidR="003D3924">
        <w:t>,</w:t>
      </w:r>
      <w:r w:rsidRPr="00C33796">
        <w:t xml:space="preserve"> 2007).</w:t>
      </w:r>
      <w:r w:rsidR="000B2B4D">
        <w:t xml:space="preserve"> La existencia de esta</w:t>
      </w:r>
      <w:r w:rsidR="00C75DCF">
        <w:t xml:space="preserve"> doble dinámica </w:t>
      </w:r>
      <w:r w:rsidR="000B2B4D">
        <w:t>territorial quiere</w:t>
      </w:r>
      <w:r w:rsidRPr="00C33796">
        <w:t xml:space="preserve"> </w:t>
      </w:r>
      <w:r w:rsidR="000B2B4D">
        <w:t>ser estudiada</w:t>
      </w:r>
      <w:r w:rsidR="00C75DCF">
        <w:t xml:space="preserve"> para</w:t>
      </w:r>
      <w:r w:rsidRPr="00C33796">
        <w:t xml:space="preserve"> el </w:t>
      </w:r>
      <w:r w:rsidR="006249CB">
        <w:t>Área Metropolitana de Valè</w:t>
      </w:r>
      <w:r w:rsidR="00C75DCF">
        <w:t>ncia</w:t>
      </w:r>
      <w:r w:rsidR="00D024ED">
        <w:t xml:space="preserve">, aunque con una restricción clara. En </w:t>
      </w:r>
      <w:r w:rsidR="00B33E36">
        <w:t>la afirmación realizada</w:t>
      </w:r>
      <w:r w:rsidR="00D024ED">
        <w:t xml:space="preserve"> por </w:t>
      </w:r>
      <w:r w:rsidR="008D4BEA" w:rsidRPr="00C33796">
        <w:t>Miralles-Guash (2011)</w:t>
      </w:r>
      <w:r w:rsidR="008D4BEA">
        <w:t xml:space="preserve"> </w:t>
      </w:r>
      <w:r w:rsidR="00D024ED">
        <w:t xml:space="preserve">se </w:t>
      </w:r>
      <w:r w:rsidR="00B33E36">
        <w:t>incluye un componente compara</w:t>
      </w:r>
      <w:r w:rsidR="00F00EF2">
        <w:t>tivo de dos momentos temporales</w:t>
      </w:r>
      <w:r w:rsidR="00B33E36">
        <w:t xml:space="preserve"> </w:t>
      </w:r>
      <w:r w:rsidR="00F00EF2">
        <w:t>con</w:t>
      </w:r>
      <w:r w:rsidR="00B33E36">
        <w:t xml:space="preserve"> los </w:t>
      </w:r>
      <w:r w:rsidR="00F00EF2">
        <w:t>conceptos de</w:t>
      </w:r>
      <w:r w:rsidR="00B33E36">
        <w:t xml:space="preserve"> “ampliación” e</w:t>
      </w:r>
      <w:r w:rsidR="00D86C6E">
        <w:t xml:space="preserve"> “intensificación”</w:t>
      </w:r>
      <w:r w:rsidR="00B33E36">
        <w:t>.</w:t>
      </w:r>
      <w:r w:rsidR="00D86C6E">
        <w:t xml:space="preserve"> </w:t>
      </w:r>
      <w:r w:rsidRPr="00C33796">
        <w:t xml:space="preserve">La fuente de datos </w:t>
      </w:r>
      <w:r w:rsidR="00B33E36">
        <w:t>con la que se trabaja</w:t>
      </w:r>
      <w:r w:rsidR="00F00EF2">
        <w:t xml:space="preserve"> en este artículo</w:t>
      </w:r>
      <w:r w:rsidR="00B33E36">
        <w:t xml:space="preserve">, </w:t>
      </w:r>
      <w:r w:rsidRPr="00C33796">
        <w:t>Twitter</w:t>
      </w:r>
      <w:r w:rsidR="00B33E36">
        <w:t xml:space="preserve">, </w:t>
      </w:r>
      <w:r w:rsidRPr="00C33796">
        <w:t xml:space="preserve">comenzó a ser almacenada en 2016, por lo que </w:t>
      </w:r>
      <w:r w:rsidR="00F00EF2">
        <w:t>el periodo</w:t>
      </w:r>
      <w:r w:rsidRPr="00C33796">
        <w:t xml:space="preserve"> temporal</w:t>
      </w:r>
      <w:r w:rsidR="00B33E36">
        <w:t xml:space="preserve"> </w:t>
      </w:r>
      <w:r w:rsidR="00F00EF2">
        <w:t xml:space="preserve">es corto para poder plantear un estudio fundamentado en términos </w:t>
      </w:r>
      <w:r w:rsidR="00B33E36">
        <w:t>comp</w:t>
      </w:r>
      <w:r w:rsidR="00F00EF2">
        <w:t>a</w:t>
      </w:r>
      <w:r w:rsidR="00B33E36">
        <w:t>r</w:t>
      </w:r>
      <w:r w:rsidR="00F00EF2">
        <w:t>ativos</w:t>
      </w:r>
      <w:r w:rsidRPr="00C33796">
        <w:t xml:space="preserve">. </w:t>
      </w:r>
      <w:r w:rsidR="00F00EF2">
        <w:t xml:space="preserve">Nos </w:t>
      </w:r>
      <w:r w:rsidR="008D4BEA">
        <w:t>limitam</w:t>
      </w:r>
      <w:r w:rsidR="00F00EF2">
        <w:t xml:space="preserve">os entonces a plantear un análisis de la </w:t>
      </w:r>
      <w:r w:rsidR="003E61CC">
        <w:t xml:space="preserve">movilidad actual que, a partir de la frecuencia, la cantidad de desplazamientos y las distancias recorridas permita hacer una lectura de las citadas dinámicas en términos similares. </w:t>
      </w:r>
      <w:r w:rsidR="00F00EF2">
        <w:t xml:space="preserve">  </w:t>
      </w:r>
    </w:p>
    <w:p w:rsidR="00C33796" w:rsidRDefault="008D4BEA" w:rsidP="00C33796">
      <w:r>
        <w:t xml:space="preserve">El </w:t>
      </w:r>
      <w:r w:rsidR="00B30F98">
        <w:t xml:space="preserve">primer análisis </w:t>
      </w:r>
      <w:r>
        <w:t xml:space="preserve">se centra </w:t>
      </w:r>
      <w:r w:rsidR="00B30F98">
        <w:t>en calcular las d</w:t>
      </w:r>
      <w:r w:rsidR="00C40A21" w:rsidRPr="00C33796">
        <w:t>istancias recorridas por los usuarios</w:t>
      </w:r>
      <w:r w:rsidR="00B30F98">
        <w:t>, haciendo una distinción entre la frecuencia de visita del destino</w:t>
      </w:r>
      <w:r w:rsidR="00635E5A">
        <w:t>, tratando con dos ti</w:t>
      </w:r>
      <w:r w:rsidR="00C33796" w:rsidRPr="00C33796">
        <w:t xml:space="preserve">pologías de lugares: frecuentes y ocasionales. De esta forma seremos capaces de estudiar el impacto de la proximidad </w:t>
      </w:r>
      <w:r w:rsidR="00635E5A">
        <w:t xml:space="preserve">y de los desplazamientos más largos </w:t>
      </w:r>
      <w:r w:rsidR="00C33796" w:rsidRPr="00C33796">
        <w:t>en función a la regularidad de los des</w:t>
      </w:r>
      <w:r w:rsidR="00635E5A">
        <w:t>tinos</w:t>
      </w:r>
      <w:r w:rsidR="00C33796" w:rsidRPr="00C33796">
        <w:t>.</w:t>
      </w:r>
    </w:p>
    <w:p w:rsidR="00C33796" w:rsidRPr="00C33796" w:rsidRDefault="00C33796" w:rsidP="00C33796">
      <w:r w:rsidRPr="00C33796">
        <w:t>El segundo de los análisis realizados versa sobre el impacto que tiene la urbanización dis</w:t>
      </w:r>
      <w:r w:rsidR="00AB0499">
        <w:t>continua</w:t>
      </w:r>
      <w:r w:rsidRPr="00C33796">
        <w:t xml:space="preserve"> en el aumento de la movilidad diaria, en comparación a la movilidad de personas residentes en zonas de urbanización continua.</w:t>
      </w:r>
      <w:r w:rsidR="00697D71">
        <w:t xml:space="preserve"> Los términos de zonas urbanas continuas y discontinuas se emplean en correspondencia con la fuente de datos empleada, CORINE Land Cover.</w:t>
      </w:r>
      <w:r w:rsidR="00AB0499">
        <w:t xml:space="preserve"> </w:t>
      </w:r>
      <w:r w:rsidR="00697D71">
        <w:t>De esta manera, s</w:t>
      </w:r>
      <w:r w:rsidR="007D4BB2">
        <w:t xml:space="preserve">e </w:t>
      </w:r>
      <w:r w:rsidRPr="00C33796">
        <w:t xml:space="preserve">pretende relacionar la tipología </w:t>
      </w:r>
      <w:r w:rsidR="00697D71">
        <w:t>de la forma urbana</w:t>
      </w:r>
      <w:r w:rsidRPr="00C33796">
        <w:t xml:space="preserve"> con las di</w:t>
      </w:r>
      <w:r w:rsidR="007D4BB2">
        <w:t xml:space="preserve">stancias </w:t>
      </w:r>
      <w:r w:rsidR="00C87E10">
        <w:t>recorridas, contribuyendo</w:t>
      </w:r>
      <w:r w:rsidRPr="00C33796">
        <w:t xml:space="preserve"> </w:t>
      </w:r>
      <w:r w:rsidR="007D4BB2">
        <w:t xml:space="preserve">a </w:t>
      </w:r>
      <w:r w:rsidRPr="00C33796">
        <w:t xml:space="preserve">cuantificar el impacto que la forma de la ciudad tiene en la movilidad, y con ello sus externalidades negativas. </w:t>
      </w:r>
      <w:r w:rsidR="00F426BA" w:rsidRPr="00F426BA">
        <w:t>La dependencia del vehículo privado para los residentes en zonas dispersas es una característica común. Aunque en este trabajo no se analice el modo de desplazamiento sí se relacionar</w:t>
      </w:r>
      <w:r w:rsidR="00962483">
        <w:t>á</w:t>
      </w:r>
      <w:r w:rsidR="00F426BA" w:rsidRPr="00F426BA">
        <w:t xml:space="preserve"> la tipología de residencia con las distancias recorridas</w:t>
      </w:r>
      <w:r w:rsidR="00F426BA">
        <w:t xml:space="preserve">. </w:t>
      </w:r>
      <w:r w:rsidRPr="00C33796">
        <w:t xml:space="preserve">Según señaló la Agencia Ambiental Europea, las causas de los elevados niveles de contaminación en las ciudades se encuentran en su propia forma (European Environmetal Agency, 2007). </w:t>
      </w:r>
    </w:p>
    <w:p w:rsidR="00C33796" w:rsidRDefault="00C33796" w:rsidP="00C33796">
      <w:r w:rsidRPr="00C33796">
        <w:t>Múltiples investigaciones se han orientado a conocer el impacto que tiene sobre la movilidad el tipo de ciudad. Entre ellos Norman et al (2006) realizaron un estudio sobre dos áreas de Toronto (Canadá), comparando la energía y la contaminación que producen las urbanizaciones de alta y baja densidad. Calcularon el uso de energía asociado a los materiales de construcción, obras y medios de transporte de cada una de las tipologías. Obtuvieron que entre el 40-60% de las emisiones son fruto del transporte. Y que los residentes de baja densidad emiten 4 veces más contaminantes. Rajamani, J. et al (2003) demostraron que en Portland (EEUU) la mezcla de usos y la alta densidad favorecen los desplazamientos peatonales para desplazamientos no laborales.</w:t>
      </w:r>
    </w:p>
    <w:p w:rsidR="002E10A7" w:rsidRDefault="002E10A7" w:rsidP="002E10A7">
      <w:r>
        <w:lastRenderedPageBreak/>
        <w:t xml:space="preserve">Sobre los costes del </w:t>
      </w:r>
      <w:r w:rsidR="00962483">
        <w:t>Urban Sprawl para la Comunitat V</w:t>
      </w:r>
      <w:r>
        <w:t>alenciana ha trabajado recientemente Gielen</w:t>
      </w:r>
      <w:r w:rsidR="00AB08B5">
        <w:t xml:space="preserve"> </w:t>
      </w:r>
      <w:r>
        <w:t xml:space="preserve">(2016), aunque bajo la perspectiva de los impactos monetarios para la administración pública. Este trabajo ha dado un vuelco a la percepción de que la urbanización supone un impacto positivo para los consistorios municipales, poniendo el foco en los crecimientos dispersos. Las administraciones consideraban que los rendimientos monetarios provenientes de la actividad urbanística eran la única variable en la ecuación, propiciando un ambiente favorable mayoritario a los amplios crecimientos urbanos. Pero tras el estudio realizado, se afirma que el aumento de la dispersión municipal supone un incremento marginal del 21,5 al 24,2% del gasto corriente anual de los municipios.   </w:t>
      </w:r>
    </w:p>
    <w:p w:rsidR="00C33796" w:rsidRPr="00C33796" w:rsidRDefault="00C33796" w:rsidP="00C33796">
      <w:r w:rsidRPr="00C33796">
        <w:t xml:space="preserve">El ámbito de estudio </w:t>
      </w:r>
      <w:r w:rsidR="007D4BB2">
        <w:t>sobre el que se desea obtener información</w:t>
      </w:r>
      <w:r w:rsidRPr="00C33796">
        <w:t xml:space="preserve"> es el área metropolitana de Valencia, pero se decide ampliarlo a toda la provincia por diversos motivos. El primero de ellos es comparar la información y los resultados de </w:t>
      </w:r>
      <w:r w:rsidR="007D4BB2">
        <w:t>zonas que deben responder a dinámicas diversas (interiores, litorales, metropolitanas…)</w:t>
      </w:r>
      <w:r w:rsidRPr="00C33796">
        <w:t xml:space="preserve">. El segundo es obtener información sobre cierto tipo de actividades que </w:t>
      </w:r>
      <w:r w:rsidR="007D4BB2">
        <w:t xml:space="preserve">tal vez </w:t>
      </w:r>
      <w:r w:rsidRPr="00C33796">
        <w:t>se expand</w:t>
      </w:r>
      <w:r w:rsidR="007D4BB2">
        <w:t>e</w:t>
      </w:r>
      <w:r w:rsidRPr="00C33796">
        <w:t xml:space="preserve"> más </w:t>
      </w:r>
      <w:r w:rsidR="007D4BB2">
        <w:t>allá d</w:t>
      </w:r>
      <w:r w:rsidRPr="00C33796">
        <w:t>el territorio</w:t>
      </w:r>
      <w:r w:rsidR="007D4BB2">
        <w:t xml:space="preserve"> metropolitano</w:t>
      </w:r>
      <w:r w:rsidRPr="00C33796">
        <w:t>.</w:t>
      </w:r>
      <w:r w:rsidR="00545375">
        <w:t xml:space="preserve"> Las dificultades de señaladas para delimitar las áreas urbanas, hacen que ampliar el área de estudio resulte útil para no constreñir</w:t>
      </w:r>
      <w:r w:rsidRPr="00C33796">
        <w:t xml:space="preserve"> el ámbito a áreas delimitadas bajo otros parámetros</w:t>
      </w:r>
      <w:r w:rsidR="00545375">
        <w:t>. Finalmente, también permite dejar abierta la posibilidad de estudiar esta delimitación con una perspectiva dinámica, tal y como permite la fuente de datos empleada</w:t>
      </w:r>
      <w:r w:rsidRPr="00C33796">
        <w:t>.</w:t>
      </w:r>
    </w:p>
    <w:p w:rsidR="00C33796" w:rsidRPr="00C33796" w:rsidRDefault="00C33796" w:rsidP="00C33796">
      <w:r w:rsidRPr="00C33796">
        <w:t>El trabajo aquí presentado forma parte de una investigación más extensa de la que ya se han publicado los primeros avances</w:t>
      </w:r>
      <w:r w:rsidR="00545375">
        <w:t>,</w:t>
      </w:r>
      <w:r w:rsidRPr="00C33796">
        <w:t xml:space="preserve"> relativos al proceso de filtrado de datos y a la propuesta metodológica para la detección de residencias (</w:t>
      </w:r>
      <w:r w:rsidR="0011307E">
        <w:t>AUTOR/A</w:t>
      </w:r>
      <w:r w:rsidRPr="00C33796">
        <w:t xml:space="preserve">). En la citada publicación también se estudian los patrones de uso de la plataforma y se validan los resultados de la detección de residencias empleando análisis cualitativos y cuantitativos. El avance </w:t>
      </w:r>
      <w:r w:rsidR="0029232B">
        <w:t xml:space="preserve">actual </w:t>
      </w:r>
      <w:r w:rsidRPr="00C33796">
        <w:t xml:space="preserve">de las investigaciones ha permitido detectar nuevos </w:t>
      </w:r>
      <w:r w:rsidR="0029232B">
        <w:t>filtros y</w:t>
      </w:r>
      <w:r w:rsidRPr="00C33796">
        <w:t xml:space="preserve"> nuevas </w:t>
      </w:r>
      <w:r w:rsidR="0029232B">
        <w:t>cuestione</w:t>
      </w:r>
      <w:r w:rsidRPr="00C33796">
        <w:t>s metodológicas que mejoran los resultados. Con la finalidad de presentar aquí un artículo auto contenido de buena comprensión, se especificarán</w:t>
      </w:r>
      <w:r w:rsidR="0029232B">
        <w:t xml:space="preserve"> brevemente</w:t>
      </w:r>
      <w:r w:rsidRPr="00C33796">
        <w:t xml:space="preserve"> las características principales de las investigaciones anteriores junto con las mejoras señaladas.</w:t>
      </w:r>
    </w:p>
    <w:p w:rsidR="00C33796" w:rsidRDefault="00C33796" w:rsidP="00C33796">
      <w:pPr>
        <w:rPr>
          <w:rFonts w:ascii="Times New Roman" w:hAnsi="Times New Roman"/>
        </w:rPr>
      </w:pPr>
      <w:r w:rsidRPr="00C33796">
        <w:t xml:space="preserve">En resumen, el artículo se estructura de la siguiente manera: (1) análisis de la </w:t>
      </w:r>
      <w:r w:rsidR="00962483">
        <w:t>fuente de datos</w:t>
      </w:r>
      <w:r w:rsidRPr="00C33796">
        <w:t>, (2) breve revisión metodológica, (3) cuantificación de las distancias medias recorridas en función al tipo de actividad (frecuente, ocasional), (4) cuantificación de las distancias medias re</w:t>
      </w:r>
      <w:r w:rsidR="00295E71">
        <w:t>corridas en función al tipo de tejido urbano</w:t>
      </w:r>
      <w:r w:rsidR="00962483">
        <w:t xml:space="preserve"> (co</w:t>
      </w:r>
      <w:r w:rsidR="009C1D02">
        <w:t>ntinuo</w:t>
      </w:r>
      <w:r w:rsidR="00962483">
        <w:t>, dis</w:t>
      </w:r>
      <w:r w:rsidR="001F35D6">
        <w:t>continuo</w:t>
      </w:r>
      <w:r w:rsidR="00962483">
        <w:t>)</w:t>
      </w:r>
      <w:r w:rsidRPr="00C33796">
        <w:t xml:space="preserve">, (5) </w:t>
      </w:r>
      <w:r w:rsidR="00962483">
        <w:t>conclusiones</w:t>
      </w:r>
      <w:r w:rsidRPr="003B0D93">
        <w:rPr>
          <w:rFonts w:ascii="Times New Roman" w:hAnsi="Times New Roman"/>
        </w:rPr>
        <w:t>.</w:t>
      </w:r>
      <w:r>
        <w:rPr>
          <w:rFonts w:ascii="Times New Roman" w:hAnsi="Times New Roman"/>
        </w:rPr>
        <w:t xml:space="preserve"> </w:t>
      </w:r>
    </w:p>
    <w:p w:rsidR="00C33796" w:rsidRPr="0070159F" w:rsidRDefault="00C33796" w:rsidP="00C33796">
      <w:pPr>
        <w:spacing w:after="0" w:line="240" w:lineRule="auto"/>
        <w:ind w:firstLine="567"/>
        <w:rPr>
          <w:rFonts w:ascii="Times New Roman" w:hAnsi="Times New Roman"/>
        </w:rPr>
      </w:pPr>
    </w:p>
    <w:p w:rsidR="002038A9" w:rsidRDefault="00302C37" w:rsidP="00291623">
      <w:pPr>
        <w:pStyle w:val="Ttulo1"/>
      </w:pPr>
      <w:r>
        <w:t>2</w:t>
      </w:r>
      <w:r>
        <w:tab/>
      </w:r>
      <w:r w:rsidR="002038A9">
        <w:t>Fuentes de datos</w:t>
      </w:r>
    </w:p>
    <w:p w:rsidR="002038A9" w:rsidRDefault="002038A9" w:rsidP="002038A9">
      <w:r>
        <w:t xml:space="preserve">La fuente principal de información es la red social Twitter. Su accesibilidad y la disponibilidad de datos georreferenciados permiten plantear un estudio de base territorial. Las ventajas respecto a </w:t>
      </w:r>
      <w:r>
        <w:lastRenderedPageBreak/>
        <w:t>fuentes tradicionales, como el censo de población, son: la posibilidad de bajar de la escala municipal, hacer un seguimiento individualizado de los desplazamientos, obtener una visión dinámica del área y registrar múltiples actividades de sus usuarios. Estas características permiten obtener información sobre los desplazamientos en el área y sobre los espacios de vida de sus habitantes.</w:t>
      </w:r>
    </w:p>
    <w:p w:rsidR="002038A9" w:rsidRDefault="002038A9" w:rsidP="002038A9">
      <w:r>
        <w:t xml:space="preserve">Es necesario analizar las implicaciones de esta gran base de datos humana no sólo en términos de oportunidad, sino también en términos críticos que permitan crear investigaciones fundadas en una base sólida. A la necesidad de desarrollar mecanismos de análisis, almacenamiento y gestión de la información eficaces para el volumen en cuestión, se le suma la necesidad de profunda reflexión sobre la conveniencia de los datos para su aplicación al estudio de un proceso determinado, así como potentes mecanismos de control de los resultados. Resultados al respecto se encuentran en </w:t>
      </w:r>
      <w:r w:rsidR="0011307E">
        <w:t>AUTOR/A</w:t>
      </w:r>
      <w:r>
        <w:t>.</w:t>
      </w:r>
    </w:p>
    <w:p w:rsidR="002038A9" w:rsidRDefault="002038A9" w:rsidP="002038A9">
      <w:r>
        <w:t xml:space="preserve">El requerimiento de un análisis sólido de los propios datos se hace patente al entender la forma en que se producen. Los </w:t>
      </w:r>
      <w:r w:rsidR="000121A4">
        <w:t xml:space="preserve">sujetos que </w:t>
      </w:r>
      <w:r>
        <w:t>genera</w:t>
      </w:r>
      <w:r w:rsidR="000121A4">
        <w:t>n los datos</w:t>
      </w:r>
      <w:r>
        <w:t xml:space="preserve"> </w:t>
      </w:r>
      <w:r w:rsidR="000121A4">
        <w:t>(</w:t>
      </w:r>
      <w:r>
        <w:t>las personas</w:t>
      </w:r>
      <w:r w:rsidR="000121A4">
        <w:t>)</w:t>
      </w:r>
      <w:r>
        <w:t xml:space="preserve"> los crean con una finalidad que no concuerda con la que luego pretende utilizarse</w:t>
      </w:r>
      <w:r w:rsidR="000121A4">
        <w:t xml:space="preserve"> en la investigación</w:t>
      </w:r>
      <w:r>
        <w:t xml:space="preserve">. Es decir, por ejemplo, una persona realiza un pago con una tarjeta de crédito con la finalidad de obtener un producto sin emplear dinero efectivo, sin más. Posteriormente, se </w:t>
      </w:r>
      <w:r w:rsidR="000121A4">
        <w:t>quiere</w:t>
      </w:r>
      <w:r>
        <w:t xml:space="preserve"> emplear ese rastro digital para producir información derivada (estudios de mercado, movilidad, influencia de áreas comerciales, empleo de tiempo…), que nada tiene que ver el motivo por el cual se realizó la transacción inicial.</w:t>
      </w:r>
      <w:r w:rsidR="000121A4">
        <w:t xml:space="preserve"> En este sentido, l</w:t>
      </w:r>
      <w:r>
        <w:t>a transformación de los datos Twitter a información de movilidad requiere de un amplio proceso de filtrado y de la elaboración de una metodología adecuada</w:t>
      </w:r>
      <w:r w:rsidR="000121A4">
        <w:t>.</w:t>
      </w:r>
    </w:p>
    <w:p w:rsidR="002038A9" w:rsidRDefault="002038A9" w:rsidP="002038A9">
      <w:r>
        <w:t xml:space="preserve">La red social Twitter pone a disposición libre a través de su API un porcentaje de los tweets publicados en un área seleccionada, que pueden descargarse a tiempo real. En nuestro caso se seleccionan aquellos que han sido previamente georreferenciados por los usuarios ya se empleará la posición de los mismos como variable esencial de análisis. La muestra actual cuenta con un total de 602 días, 62.339 usuarios y 580.173 tweets. </w:t>
      </w:r>
    </w:p>
    <w:p w:rsidR="002038A9" w:rsidRDefault="002038A9" w:rsidP="002038A9">
      <w:r>
        <w:t xml:space="preserve">La conveniencia de la base de datos empleada para estudiar el problema planteado debe ser el punto de partida de la investigación. </w:t>
      </w:r>
      <w:r w:rsidR="00A041A2">
        <w:t>Para el caso de Twitter, s</w:t>
      </w:r>
      <w:r>
        <w:t>egún se detalla en</w:t>
      </w:r>
      <w:r w:rsidR="0011307E">
        <w:t xml:space="preserve"> </w:t>
      </w:r>
      <w:r w:rsidR="0011307E">
        <w:t>AUTOR/A</w:t>
      </w:r>
      <w:r w:rsidR="00A041A2">
        <w:t>,</w:t>
      </w:r>
      <w:r>
        <w:t xml:space="preserve"> existe un claro sesgo por eda</w:t>
      </w:r>
      <w:r w:rsidR="00694A11">
        <w:t>d, teniendo en cuenta que sólo e</w:t>
      </w:r>
      <w:r>
        <w:t xml:space="preserve">l 5% de la población mayor a 55 años tiene </w:t>
      </w:r>
      <w:r w:rsidR="00A041A2">
        <w:t xml:space="preserve">una cuenta abierta en Twitter y para el caso </w:t>
      </w:r>
      <w:r>
        <w:t xml:space="preserve">de los menores de 13 años, que no tienen acceso a la plataforma. En cambio, se señala como </w:t>
      </w:r>
      <w:r w:rsidR="00531E55">
        <w:t xml:space="preserve">la muestra es </w:t>
      </w:r>
      <w:r>
        <w:t>muy amplia hasta los 44 años</w:t>
      </w:r>
      <w:r w:rsidR="001510A5">
        <w:t>, con un 47,7% de personas que tienen una cuenta abierta en Twitter</w:t>
      </w:r>
      <w:r>
        <w:t>. Se observa también un pequeño sesgo de género</w:t>
      </w:r>
      <w:r w:rsidR="001510A5">
        <w:t xml:space="preserve"> en todos los rangos de edad</w:t>
      </w:r>
      <w:r>
        <w:t>, en el que las mujeres están infrarrepresentadas respecto a los hombres.</w:t>
      </w:r>
      <w:r w:rsidR="001510A5">
        <w:t xml:space="preserve"> </w:t>
      </w:r>
    </w:p>
    <w:p w:rsidR="009103FD" w:rsidRDefault="009103FD" w:rsidP="009103FD">
      <w:r>
        <w:lastRenderedPageBreak/>
        <w:t>Las limitaciones observadas impactan en los estudios actuales, pero a su vez son la muestra de que en el futuro se verán mitigadas por el envejecimiento de sectores de la población en el que el grado de penetración tecnológica es</w:t>
      </w:r>
      <w:r w:rsidR="000121A4">
        <w:t xml:space="preserve"> hoy</w:t>
      </w:r>
      <w:r>
        <w:t xml:space="preserve"> una realidad. Esta es una de las mayores potencialidades prospectivas de los estudios basado</w:t>
      </w:r>
      <w:r w:rsidR="00463A4E">
        <w:t>s en información proveniente de las nuevas tecnologías</w:t>
      </w:r>
      <w:r>
        <w:t>.</w:t>
      </w:r>
    </w:p>
    <w:p w:rsidR="001510A5" w:rsidRDefault="001510A5" w:rsidP="002038A9">
      <w:r>
        <w:t xml:space="preserve">Se plantea así un análisis cuyos resultados están referidos a los sujetos que, por edad, potencialmente presentan las mayores movilidades. La movilidad de los menores y de la población </w:t>
      </w:r>
      <w:r w:rsidR="000121A4">
        <w:t>de más edad</w:t>
      </w:r>
      <w:r>
        <w:t xml:space="preserve">, </w:t>
      </w:r>
      <w:r w:rsidR="009103FD">
        <w:t xml:space="preserve">es menor, y además con unas características de accesibilidad distintas que deben ser abordadas acorde a sus necesidades. Los resultados que se obtienen en este trabajo serán entendidos bajo la casuística de máxima movilidad.   </w:t>
      </w:r>
    </w:p>
    <w:p w:rsidR="002038A9" w:rsidRDefault="002038A9" w:rsidP="002038A9">
      <w:r>
        <w:t>Otra de las necesidades a cubrir en el análisis de los datos es conocer qué información contiene un tweet geolocalizado para ser explotado convenientemente según las características del estudio. Los tweets geolocalizados permiten realizar un seguimiento individualizado de los trayectos gracias a contener un identificador único para cada usuario. Además, las coordenadas geográficas, la fecha y la hora en que se produce cada tweet, constituyen la información básica para modelar un patrón espacio-temporal.</w:t>
      </w:r>
    </w:p>
    <w:p w:rsidR="00B8069D" w:rsidRPr="00C45E97" w:rsidRDefault="00546008" w:rsidP="00291623">
      <w:pPr>
        <w:pStyle w:val="Ttulo1"/>
      </w:pPr>
      <w:r>
        <w:t xml:space="preserve">3 </w:t>
      </w:r>
      <w:r w:rsidR="002038A9">
        <w:t>Metodología</w:t>
      </w:r>
    </w:p>
    <w:p w:rsidR="000F6E08" w:rsidRDefault="000F6E08" w:rsidP="001233C0">
      <w:r>
        <w:t>L</w:t>
      </w:r>
      <w:r w:rsidRPr="000F6E08">
        <w:t>a metodología empleada consta de tres etapas fundamentales: (1) filtrado de datos, (2) clasificaciones de lugares, (3) cálculo de distancias recorridas.</w:t>
      </w:r>
      <w:r w:rsidR="001233C0">
        <w:t xml:space="preserve"> La primera etapa, referida al filtrado de datos, se encuentra ampliamente desarrollada en </w:t>
      </w:r>
      <w:r w:rsidR="0011307E">
        <w:t>AUTOR/A</w:t>
      </w:r>
      <w:r w:rsidR="001233C0">
        <w:t>, aquí se especificarán las características básicas para permitir una buena comprensión del trabajo.</w:t>
      </w:r>
      <w:r w:rsidRPr="000F6E08">
        <w:t xml:space="preserve"> </w:t>
      </w:r>
      <w:r w:rsidR="001233C0">
        <w:t>Cada una de las etapas se</w:t>
      </w:r>
      <w:r w:rsidRPr="000F6E08">
        <w:t xml:space="preserve"> abordada </w:t>
      </w:r>
      <w:r w:rsidR="001233C0">
        <w:t>de forma diferenciada</w:t>
      </w:r>
      <w:r w:rsidR="001233C0" w:rsidRPr="000F6E08">
        <w:t xml:space="preserve"> </w:t>
      </w:r>
      <w:r w:rsidRPr="000F6E08">
        <w:t xml:space="preserve">en los apartados siguientes. </w:t>
      </w:r>
    </w:p>
    <w:p w:rsidR="000F6E08" w:rsidRPr="000F6E08" w:rsidRDefault="000F6E08" w:rsidP="000F6E08">
      <w:pPr>
        <w:pStyle w:val="Ttulo2"/>
      </w:pPr>
      <w:r>
        <w:t>3.1</w:t>
      </w:r>
      <w:r w:rsidRPr="000F6E08">
        <w:t xml:space="preserve"> Filtrado de los datos:</w:t>
      </w:r>
    </w:p>
    <w:p w:rsidR="000F6E08" w:rsidRDefault="000F6E08" w:rsidP="000F6E08">
      <w:pPr>
        <w:spacing w:after="0" w:line="240" w:lineRule="auto"/>
        <w:rPr>
          <w:rFonts w:ascii="Times New Roman" w:eastAsia="Times New Roman" w:hAnsi="Times New Roman"/>
          <w:lang w:eastAsia="es-ES"/>
        </w:rPr>
      </w:pPr>
    </w:p>
    <w:p w:rsidR="000F6E08" w:rsidRPr="000F6E08" w:rsidRDefault="000F6E08" w:rsidP="000F6E08">
      <w:r w:rsidRPr="000F6E08">
        <w:t>El filtrado de datos</w:t>
      </w:r>
      <w:r w:rsidR="001233C0">
        <w:t>, centrado en obtener información de movilidad de los usuarios residentes en el área</w:t>
      </w:r>
      <w:r w:rsidR="000121A4">
        <w:t>,</w:t>
      </w:r>
      <w:r w:rsidR="001233C0">
        <w:t xml:space="preserve"> </w:t>
      </w:r>
      <w:r w:rsidRPr="000F6E08">
        <w:t xml:space="preserve">consta </w:t>
      </w:r>
      <w:r w:rsidR="001233C0">
        <w:t xml:space="preserve">correlativamente </w:t>
      </w:r>
      <w:r w:rsidRPr="000F6E08">
        <w:t>de las siguientes etapas:</w:t>
      </w:r>
    </w:p>
    <w:p w:rsidR="000F6E08" w:rsidRPr="003B0D93" w:rsidRDefault="000F6E08" w:rsidP="000F6E08">
      <w:pPr>
        <w:pStyle w:val="Prrafodelista"/>
        <w:spacing w:after="0" w:line="240" w:lineRule="auto"/>
        <w:ind w:left="709"/>
        <w:jc w:val="both"/>
        <w:rPr>
          <w:rFonts w:ascii="Times New Roman" w:eastAsia="Times New Roman" w:hAnsi="Times New Roman" w:cs="Times New Roman"/>
          <w:lang w:eastAsia="es-ES"/>
        </w:rPr>
      </w:pPr>
    </w:p>
    <w:p w:rsidR="000F6E08" w:rsidRPr="00894931" w:rsidRDefault="000F6E08" w:rsidP="009C3081">
      <w:pPr>
        <w:pStyle w:val="BAGEBullets"/>
      </w:pPr>
      <w:r w:rsidRPr="00894931">
        <w:t xml:space="preserve">Filtrado de sensores: se eliminan aquellos usuarios </w:t>
      </w:r>
      <w:r w:rsidR="00321C27" w:rsidRPr="00894931">
        <w:t>cuyo</w:t>
      </w:r>
      <w:r w:rsidRPr="00894931">
        <w:t xml:space="preserve"> comportamie</w:t>
      </w:r>
      <w:r w:rsidR="00321C27" w:rsidRPr="00894931">
        <w:t xml:space="preserve">nto esté relacionado con un </w:t>
      </w:r>
      <w:r w:rsidRPr="00894931">
        <w:t>sensor (estaciones meteorológicas, de tráfico…</w:t>
      </w:r>
      <w:r w:rsidR="00AB08B5" w:rsidRPr="00894931">
        <w:t>etc.</w:t>
      </w:r>
      <w:r w:rsidRPr="00894931">
        <w:t xml:space="preserve">). Estos usuarios detectan a través de la fuente del tweet, ya que suelen emplear plataformas propias con muy pocos usuarios. </w:t>
      </w:r>
      <w:r w:rsidR="00321C27" w:rsidRPr="00894931">
        <w:t>S</w:t>
      </w:r>
      <w:r w:rsidRPr="00894931">
        <w:t xml:space="preserve">e calcula la ratio de tweets </w:t>
      </w:r>
      <w:r w:rsidR="00321C27" w:rsidRPr="00894931">
        <w:t xml:space="preserve">por fuente y usuario y se considera un sensor </w:t>
      </w:r>
      <w:r w:rsidRPr="00894931">
        <w:t>cuando una misma fuente tiene pocos usuarios, p</w:t>
      </w:r>
      <w:r w:rsidR="00321C27" w:rsidRPr="00894931">
        <w:t>ero un gran número de tweets</w:t>
      </w:r>
      <w:r w:rsidRPr="00894931">
        <w:t>.</w:t>
      </w:r>
    </w:p>
    <w:p w:rsidR="000F6E08" w:rsidRPr="00894931" w:rsidRDefault="000F6E08" w:rsidP="009C3081">
      <w:pPr>
        <w:pStyle w:val="BAGEBullets"/>
      </w:pPr>
      <w:r w:rsidRPr="00894931">
        <w:t>Filtrado de posiciones no significativas: estas posiciones se p</w:t>
      </w:r>
      <w:r w:rsidR="00321C27" w:rsidRPr="00894931">
        <w:t>roducen cuando un usuario geolocaliza</w:t>
      </w:r>
      <w:r w:rsidRPr="00894931">
        <w:t xml:space="preserve"> su tweet seleccionando un espacio </w:t>
      </w:r>
      <w:r w:rsidR="00321C27" w:rsidRPr="00894931">
        <w:t xml:space="preserve">poco preciso para la escala del estudio. </w:t>
      </w:r>
      <w:r w:rsidR="009941BE" w:rsidRPr="00894931">
        <w:lastRenderedPageBreak/>
        <w:t xml:space="preserve">Por ejemplo, si se quiere analizar un ámbito intra-metropolitano localizaciones a nivel </w:t>
      </w:r>
      <w:r w:rsidRPr="00894931">
        <w:t>provincia</w:t>
      </w:r>
      <w:r w:rsidR="009941BE" w:rsidRPr="00894931">
        <w:t xml:space="preserve">l o de </w:t>
      </w:r>
      <w:r w:rsidRPr="00894931">
        <w:t>comunidad autónoma (“Valencia” o “</w:t>
      </w:r>
      <w:r w:rsidR="00DC3372">
        <w:t>Comunitat</w:t>
      </w:r>
      <w:r w:rsidRPr="00894931">
        <w:t xml:space="preserve"> Valenciana”)</w:t>
      </w:r>
      <w:r w:rsidR="009941BE" w:rsidRPr="00894931">
        <w:t xml:space="preserve"> no son válidas</w:t>
      </w:r>
      <w:r w:rsidRPr="00894931">
        <w:t xml:space="preserve">. Para evitarlas se realiza un conteo </w:t>
      </w:r>
      <w:r w:rsidR="00FC191D" w:rsidRPr="00894931">
        <w:t>de las</w:t>
      </w:r>
      <w:r w:rsidRPr="00894931">
        <w:t xml:space="preserve"> veces </w:t>
      </w:r>
      <w:r w:rsidR="00FC191D" w:rsidRPr="00894931">
        <w:t>que</w:t>
      </w:r>
      <w:r w:rsidRPr="00894931">
        <w:t xml:space="preserve"> la misma posición se repite para usuarios distintos. Los valores más altos de esta ratio dejan entrever </w:t>
      </w:r>
      <w:r w:rsidR="00FC191D" w:rsidRPr="00894931">
        <w:t xml:space="preserve">estas </w:t>
      </w:r>
      <w:r w:rsidRPr="00894931">
        <w:t>posiciones</w:t>
      </w:r>
      <w:r w:rsidR="00FC191D" w:rsidRPr="00894931">
        <w:t>, aunque se entremezclan con</w:t>
      </w:r>
      <w:r w:rsidRPr="00894931">
        <w:t xml:space="preserve"> los lugares más frec</w:t>
      </w:r>
      <w:r w:rsidR="000121A4">
        <w:t>uentados del área</w:t>
      </w:r>
      <w:r w:rsidR="00FC191D" w:rsidRPr="00894931">
        <w:t xml:space="preserve">, por lo que se requiere </w:t>
      </w:r>
      <w:r w:rsidRPr="00894931">
        <w:t>una discriminación cuidadosa de estos puntos.</w:t>
      </w:r>
    </w:p>
    <w:p w:rsidR="000F6E08" w:rsidRPr="009C3081" w:rsidRDefault="000F6E08" w:rsidP="009C3081">
      <w:pPr>
        <w:pStyle w:val="BAGEBullets"/>
        <w:rPr>
          <w:lang w:val="fr-FR"/>
        </w:rPr>
      </w:pPr>
      <w:r w:rsidRPr="00894931">
        <w:t xml:space="preserve">Filtrado de turistas: se consideran turistas aquellos usuarios que han hecho uso de la plataforma en el área durante un periodo de tiempo menor a 60 días. </w:t>
      </w:r>
      <w:r w:rsidRPr="009C3081">
        <w:rPr>
          <w:lang w:val="fr-FR"/>
        </w:rPr>
        <w:t xml:space="preserve">A partir de este tiempo se consideran residentes. </w:t>
      </w:r>
    </w:p>
    <w:p w:rsidR="000F6E08" w:rsidRPr="00894931" w:rsidRDefault="000F6E08" w:rsidP="009C3081">
      <w:pPr>
        <w:pStyle w:val="BAGEBullets"/>
      </w:pPr>
      <w:r w:rsidRPr="00894931">
        <w:t xml:space="preserve">Filtrado de usuarios sin movilidad suficiente: los usuarios deben mostrar un mínimo de 5 posiciones diferentes para poder recabar datos de movilidad sobre sus perfiles. </w:t>
      </w:r>
    </w:p>
    <w:p w:rsidR="000F6E08" w:rsidRPr="00894931" w:rsidRDefault="000F6E08" w:rsidP="009C3081">
      <w:pPr>
        <w:pStyle w:val="BAGEBullets"/>
      </w:pPr>
      <w:r w:rsidRPr="00894931">
        <w:t xml:space="preserve">Filtrado de tweets por comportamiento: </w:t>
      </w:r>
      <w:r w:rsidR="00CA55EA">
        <w:t>a</w:t>
      </w:r>
      <w:r w:rsidR="000121A4" w:rsidRPr="00894931">
        <w:t>nte ciertos eventos importantes para los usuarios (deportivo</w:t>
      </w:r>
      <w:r w:rsidR="000121A4">
        <w:t>s, políticos, personales...</w:t>
      </w:r>
      <w:r w:rsidR="00AB08B5">
        <w:t>etc.</w:t>
      </w:r>
      <w:r w:rsidR="000121A4">
        <w:t>) s</w:t>
      </w:r>
      <w:r w:rsidR="00FC191D" w:rsidRPr="00894931">
        <w:t>e produce un uso intensivo puntual de l</w:t>
      </w:r>
      <w:r w:rsidRPr="00894931">
        <w:t>as redes sociales</w:t>
      </w:r>
      <w:r w:rsidR="000121A4">
        <w:t>.</w:t>
      </w:r>
      <w:r w:rsidRPr="00894931">
        <w:t xml:space="preserve"> </w:t>
      </w:r>
      <w:r w:rsidR="00DB5E65" w:rsidRPr="00894931">
        <w:t xml:space="preserve">Para evitar la influencia de estos eventos </w:t>
      </w:r>
      <w:r w:rsidRPr="00894931">
        <w:t>se considera que todos los tweets generados por el mismo usuario en menos de 24h en un radio de 100m son contabilizados como una única posición.</w:t>
      </w:r>
    </w:p>
    <w:p w:rsidR="000F6E08" w:rsidRDefault="000F6E08" w:rsidP="000F6E08">
      <w:pPr>
        <w:pStyle w:val="Prrafodelista"/>
        <w:spacing w:after="0" w:line="240" w:lineRule="auto"/>
        <w:ind w:left="1701"/>
        <w:jc w:val="both"/>
        <w:rPr>
          <w:rFonts w:ascii="Times New Roman" w:eastAsia="Times New Roman" w:hAnsi="Times New Roman" w:cs="Times New Roman"/>
          <w:lang w:eastAsia="es-ES"/>
        </w:rPr>
      </w:pPr>
    </w:p>
    <w:p w:rsidR="000F6E08" w:rsidRPr="006158EC" w:rsidRDefault="006158EC" w:rsidP="006158EC">
      <w:pPr>
        <w:pStyle w:val="Ttulo2"/>
      </w:pPr>
      <w:r>
        <w:t xml:space="preserve">3.2 </w:t>
      </w:r>
      <w:r w:rsidR="000F6E08" w:rsidRPr="006158EC">
        <w:t>Detección del lugar de residencia, lugares frecuentes y lugares ocasionales</w:t>
      </w:r>
    </w:p>
    <w:p w:rsidR="000F6E08" w:rsidRDefault="000F6E08" w:rsidP="000F6E08">
      <w:pPr>
        <w:pStyle w:val="Prrafodelista"/>
        <w:spacing w:after="0" w:line="240" w:lineRule="auto"/>
        <w:ind w:left="709"/>
        <w:jc w:val="both"/>
        <w:rPr>
          <w:rFonts w:ascii="Times New Roman" w:eastAsia="Times New Roman" w:hAnsi="Times New Roman" w:cs="Times New Roman"/>
          <w:lang w:eastAsia="es-ES"/>
        </w:rPr>
      </w:pPr>
    </w:p>
    <w:p w:rsidR="00E22B64" w:rsidRDefault="00C625B3" w:rsidP="00694A11">
      <w:r>
        <w:t xml:space="preserve">La metodología para la detección de residencias </w:t>
      </w:r>
      <w:r w:rsidR="00483471">
        <w:t xml:space="preserve">se encuentra específicamente desarrollada en </w:t>
      </w:r>
      <w:r w:rsidR="0011307E">
        <w:t>AUTOR/A</w:t>
      </w:r>
      <w:r w:rsidR="00483471">
        <w:t xml:space="preserve">. </w:t>
      </w:r>
      <w:r w:rsidR="000F6E08" w:rsidRPr="006158EC">
        <w:t xml:space="preserve"> </w:t>
      </w:r>
      <w:r>
        <w:t>En el citado</w:t>
      </w:r>
      <w:r w:rsidR="00483471">
        <w:t xml:space="preserve"> trabajo se tomó como base </w:t>
      </w:r>
      <w:r>
        <w:t>la investigación de</w:t>
      </w:r>
      <w:r w:rsidR="00483471">
        <w:t xml:space="preserve"> J</w:t>
      </w:r>
      <w:r w:rsidR="000F6E08" w:rsidRPr="006158EC">
        <w:t>urdak et al (2015)</w:t>
      </w:r>
      <w:r>
        <w:t>, donde observaron</w:t>
      </w:r>
      <w:r w:rsidR="00483471">
        <w:t xml:space="preserve"> una alta correlación entre la</w:t>
      </w:r>
      <w:r w:rsidR="000F6E08" w:rsidRPr="006158EC">
        <w:t xml:space="preserve"> residencia </w:t>
      </w:r>
      <w:r w:rsidR="00483471">
        <w:t>y el lugar desde el q</w:t>
      </w:r>
      <w:r w:rsidR="000F6E08" w:rsidRPr="006158EC">
        <w:t>ue frecuentemente se twittea.</w:t>
      </w:r>
      <w:r>
        <w:t xml:space="preserve"> </w:t>
      </w:r>
      <w:r w:rsidR="0067557E">
        <w:t xml:space="preserve">Siguiendo esta idea, </w:t>
      </w:r>
      <w:r>
        <w:t>la residencia se establecía en el lugar donde más tweets se realizaban</w:t>
      </w:r>
      <w:r w:rsidR="0067557E">
        <w:t>, denominado posición dominante</w:t>
      </w:r>
      <w:r>
        <w:t>.</w:t>
      </w:r>
      <w:r w:rsidR="000F6E08" w:rsidRPr="006158EC">
        <w:t xml:space="preserve"> La </w:t>
      </w:r>
      <w:r w:rsidR="0067557E">
        <w:t xml:space="preserve">aplicación práctica de este supuesto en </w:t>
      </w:r>
      <w:r w:rsidR="0011307E">
        <w:t>AUTOR/A</w:t>
      </w:r>
      <w:r w:rsidR="0011307E">
        <w:t xml:space="preserve"> </w:t>
      </w:r>
      <w:r w:rsidR="0067557E" w:rsidRPr="006158EC">
        <w:t xml:space="preserve">resultó </w:t>
      </w:r>
      <w:r w:rsidR="0067557E">
        <w:t>ofrecer</w:t>
      </w:r>
      <w:r w:rsidR="0067557E" w:rsidRPr="006158EC">
        <w:t xml:space="preserve"> un buen ajuste </w:t>
      </w:r>
      <w:r w:rsidR="0067557E">
        <w:t xml:space="preserve">a partir de la </w:t>
      </w:r>
      <w:r w:rsidR="000F6E08" w:rsidRPr="006158EC">
        <w:t>validación</w:t>
      </w:r>
      <w:r w:rsidR="001B0567">
        <w:t xml:space="preserve"> </w:t>
      </w:r>
      <w:r w:rsidR="0067557E">
        <w:t xml:space="preserve">cualitativa de los resultados. </w:t>
      </w:r>
    </w:p>
    <w:p w:rsidR="000F6E08" w:rsidRPr="006158EC" w:rsidRDefault="00787F94" w:rsidP="006158EC">
      <w:r>
        <w:t>T</w:t>
      </w:r>
      <w:r w:rsidR="00764BFF" w:rsidRPr="006158EC">
        <w:t xml:space="preserve">ras </w:t>
      </w:r>
      <w:r w:rsidR="00B1202A">
        <w:t>este proceso,</w:t>
      </w:r>
      <w:r w:rsidR="00764BFF" w:rsidRPr="006158EC">
        <w:t xml:space="preserve"> se pasa a la clasificación de las d</w:t>
      </w:r>
      <w:r w:rsidR="00764BFF">
        <w:t xml:space="preserve">emás posiciones de cada usuario para obtener </w:t>
      </w:r>
      <w:r w:rsidR="00E22B64" w:rsidRPr="006158EC">
        <w:t>los parámetros iniciales de movilidad.</w:t>
      </w:r>
      <w:r w:rsidR="0064349D">
        <w:t xml:space="preserve"> </w:t>
      </w:r>
      <w:r w:rsidR="00DF1488">
        <w:t>Se distinguirá</w:t>
      </w:r>
      <w:r w:rsidR="000F6E08" w:rsidRPr="006158EC">
        <w:t xml:space="preserve"> </w:t>
      </w:r>
      <w:r w:rsidR="0064349D">
        <w:t xml:space="preserve">ahora </w:t>
      </w:r>
      <w:r w:rsidR="000F6E08" w:rsidRPr="006158EC">
        <w:t>entre lugares frecuentes y ocasionales en función a la cantidad de veces que se visita un lugar, y no en la tipología específica de actividades a realizar. Esto resulta útil en el estadio actual de la investigación, ya que se analiza el hecho de que existe un desplazamiento, habitual u ocasional, pero obviando los motivos específicos. De esta forma, se dibuja</w:t>
      </w:r>
      <w:r w:rsidR="00DF1488">
        <w:t>rá</w:t>
      </w:r>
      <w:r w:rsidR="000F6E08" w:rsidRPr="006158EC">
        <w:t>n dos escenarios, los espacios de vida habitual, en los que los ciudadanos realizan sus actividades comunes y los espac</w:t>
      </w:r>
      <w:r w:rsidR="0064349D">
        <w:t>ios de vida ocasional, donde las actividades se consideran puntuales</w:t>
      </w:r>
      <w:r w:rsidR="000F6E08" w:rsidRPr="006158EC">
        <w:t xml:space="preserve">.    </w:t>
      </w:r>
    </w:p>
    <w:p w:rsidR="000F6E08" w:rsidRDefault="0064349D" w:rsidP="006158EC">
      <w:pPr>
        <w:rPr>
          <w:rFonts w:ascii="Times New Roman" w:hAnsi="Times New Roman"/>
          <w:lang w:eastAsia="es-ES"/>
        </w:rPr>
      </w:pPr>
      <w:r>
        <w:lastRenderedPageBreak/>
        <w:t xml:space="preserve">La </w:t>
      </w:r>
      <w:r w:rsidR="00DF1488">
        <w:t>forma de proceder</w:t>
      </w:r>
      <w:r>
        <w:t xml:space="preserve"> es sencilla, se clasifican como lugares frecuentes aquellos que,</w:t>
      </w:r>
      <w:r w:rsidR="000F6E08" w:rsidRPr="006158EC">
        <w:t xml:space="preserve"> no correspondiéndose con la residencia, han sido visitados en un mínimo de 3 ocasiones. Mientras que los lugares ocasionales los ocupan las posiciones que han sido visitadas en 1 o 2 momentos distintos.</w:t>
      </w:r>
    </w:p>
    <w:p w:rsidR="000F6E08" w:rsidRPr="003B0D93" w:rsidRDefault="000F6E08" w:rsidP="000F6E08">
      <w:pPr>
        <w:pStyle w:val="Prrafodelista"/>
        <w:spacing w:after="0" w:line="240" w:lineRule="auto"/>
        <w:ind w:left="709"/>
        <w:jc w:val="both"/>
        <w:rPr>
          <w:rFonts w:ascii="Times New Roman" w:eastAsia="Times New Roman" w:hAnsi="Times New Roman" w:cs="Times New Roman"/>
          <w:lang w:eastAsia="es-ES"/>
        </w:rPr>
      </w:pPr>
    </w:p>
    <w:p w:rsidR="000F6E08" w:rsidRPr="00EB4B07" w:rsidRDefault="00EB4B07" w:rsidP="00EB4B07">
      <w:pPr>
        <w:pStyle w:val="Ttulo2"/>
      </w:pPr>
      <w:r>
        <w:t xml:space="preserve">3.3 </w:t>
      </w:r>
      <w:r w:rsidR="000F6E08" w:rsidRPr="00EB4B07">
        <w:t>Cálculo de distancias recorridas</w:t>
      </w:r>
    </w:p>
    <w:p w:rsidR="000F6E08" w:rsidRPr="003B0D93" w:rsidRDefault="000F6E08" w:rsidP="000F6E08">
      <w:pPr>
        <w:pStyle w:val="Prrafodelista"/>
        <w:spacing w:after="0" w:line="240" w:lineRule="auto"/>
        <w:ind w:left="1287"/>
        <w:jc w:val="both"/>
        <w:rPr>
          <w:rFonts w:ascii="Times New Roman" w:eastAsia="Times New Roman" w:hAnsi="Times New Roman" w:cs="Times New Roman"/>
          <w:b/>
          <w:lang w:eastAsia="es-ES"/>
        </w:rPr>
      </w:pPr>
    </w:p>
    <w:p w:rsidR="000F6E08" w:rsidRPr="00EB4B07" w:rsidRDefault="000F6E08" w:rsidP="00EB4B07">
      <w:r w:rsidRPr="00EB4B07">
        <w:t>Las distancias serán obtenidas sobre cada usuario único empleando una distancia euclidiana. Se ha decidido no realizar este análisis de distancias a través de la red viaria, ya que supondría afirmar que los desplazamientos no se producen sobre la red de metro o ferroviaria. Como no se incluye información modal del desplazamiento se ha considerado que la distancia euclidiana resulta más propicia.</w:t>
      </w:r>
    </w:p>
    <w:p w:rsidR="000F6E08" w:rsidRPr="00EB4B07" w:rsidRDefault="00EB4B07" w:rsidP="00EB4B07">
      <w:r>
        <w:t>S</w:t>
      </w:r>
      <w:r w:rsidR="000F6E08" w:rsidRPr="00EB4B07">
        <w:t xml:space="preserve">e obtendrán las distancias medias </w:t>
      </w:r>
      <w:r>
        <w:t>diferenciando entre si el desplazamiento se produce a lugares frecuentes u</w:t>
      </w:r>
      <w:r w:rsidR="000F6E08" w:rsidRPr="00EB4B07">
        <w:t xml:space="preserve"> ocasionales. El resumen de esta información de todos los usuarios ofrece una primera aproximación a las pautas generales de desplazamiento.</w:t>
      </w:r>
    </w:p>
    <w:p w:rsidR="000F6E08" w:rsidRPr="00EB4B07" w:rsidRDefault="000F6E08" w:rsidP="00EB4B07">
      <w:r w:rsidRPr="00EB4B07">
        <w:t xml:space="preserve">Finalmente, el análisis de las distancias recorridas calculadas </w:t>
      </w:r>
      <w:r w:rsidR="00EB4B07">
        <w:t>se basará en un</w:t>
      </w:r>
      <w:r w:rsidR="0059431D">
        <w:t>a</w:t>
      </w:r>
      <w:r w:rsidR="00EB4B07">
        <w:t xml:space="preserve"> segunda </w:t>
      </w:r>
      <w:r w:rsidR="0059431D">
        <w:t xml:space="preserve">distinción </w:t>
      </w:r>
      <w:r w:rsidR="0059431D" w:rsidRPr="00EB4B07">
        <w:t>entre</w:t>
      </w:r>
      <w:r w:rsidRPr="00EB4B07">
        <w:t xml:space="preserve"> residentes en zonas continuas y discontinuas. Para ello se intersecta la localización de residencias con la información de usos del suelo del CORINE 2011.</w:t>
      </w:r>
    </w:p>
    <w:p w:rsidR="0059431D" w:rsidRPr="0059431D" w:rsidRDefault="00694A11" w:rsidP="0059431D">
      <w:pPr>
        <w:pStyle w:val="Ttulo1"/>
      </w:pPr>
      <w:r>
        <w:t>4</w:t>
      </w:r>
      <w:r w:rsidR="0059431D">
        <w:t xml:space="preserve"> </w:t>
      </w:r>
      <w:r w:rsidR="0059431D" w:rsidRPr="0059431D">
        <w:t>R</w:t>
      </w:r>
      <w:r w:rsidR="0059431D">
        <w:t>esultados</w:t>
      </w:r>
      <w:r w:rsidR="0059431D" w:rsidRPr="0059431D">
        <w:t xml:space="preserve">: </w:t>
      </w:r>
    </w:p>
    <w:p w:rsidR="0059431D" w:rsidRPr="002C26CA" w:rsidRDefault="0059431D" w:rsidP="0059431D">
      <w:pPr>
        <w:spacing w:after="0" w:line="240" w:lineRule="auto"/>
        <w:rPr>
          <w:rFonts w:ascii="Times New Roman" w:eastAsia="Times New Roman" w:hAnsi="Times New Roman"/>
          <w:b/>
          <w:lang w:eastAsia="es-ES"/>
        </w:rPr>
      </w:pPr>
    </w:p>
    <w:p w:rsidR="0059431D" w:rsidRDefault="0059431D" w:rsidP="0059431D">
      <w:r w:rsidRPr="0059431D">
        <w:t>Los resultados de la aplicación de los filtros se observan en la tabla 1.</w:t>
      </w:r>
    </w:p>
    <w:p w:rsidR="00EA42D7" w:rsidRPr="00C457E4" w:rsidRDefault="00EA42D7" w:rsidP="00C457E4">
      <w:pPr>
        <w:pStyle w:val="Subttulo"/>
        <w:rPr>
          <w:rStyle w:val="nfasis"/>
        </w:rPr>
      </w:pPr>
      <w:r w:rsidRPr="00C457E4">
        <w:rPr>
          <w:rStyle w:val="nfasis"/>
        </w:rPr>
        <w:t xml:space="preserve">Tabla 1. </w:t>
      </w:r>
      <w:r w:rsidR="00C457E4" w:rsidRPr="00C457E4">
        <w:rPr>
          <w:rStyle w:val="nfasis"/>
        </w:rPr>
        <w:t>Resumen de los filtrados</w:t>
      </w:r>
      <w:r w:rsidRPr="00C457E4">
        <w:rPr>
          <w:rStyle w:val="nfasis"/>
        </w:rPr>
        <w:t xml:space="preserve"> </w:t>
      </w:r>
    </w:p>
    <w:tbl>
      <w:tblPr>
        <w:tblStyle w:val="Tablaconcuadrcula"/>
        <w:tblW w:w="0" w:type="auto"/>
        <w:tblInd w:w="1344" w:type="dxa"/>
        <w:tblLook w:val="04A0" w:firstRow="1" w:lastRow="0" w:firstColumn="1" w:lastColumn="0" w:noHBand="0" w:noVBand="1"/>
      </w:tblPr>
      <w:tblGrid>
        <w:gridCol w:w="1129"/>
        <w:gridCol w:w="3265"/>
        <w:gridCol w:w="1230"/>
        <w:gridCol w:w="1457"/>
      </w:tblGrid>
      <w:tr w:rsidR="00EA42D7" w:rsidRPr="00DE73E7" w:rsidTr="00C457E4">
        <w:tc>
          <w:tcPr>
            <w:tcW w:w="1129" w:type="dxa"/>
            <w:shd w:val="clear" w:color="auto" w:fill="D9D9D9" w:themeFill="background1" w:themeFillShade="D9"/>
            <w:tcMar>
              <w:top w:w="113" w:type="dxa"/>
              <w:bottom w:w="113" w:type="dxa"/>
            </w:tcMar>
            <w:vAlign w:val="center"/>
          </w:tcPr>
          <w:p w:rsidR="00EA42D7" w:rsidRPr="00DE73E7" w:rsidRDefault="00EA42D7" w:rsidP="000C112B">
            <w:pPr>
              <w:spacing w:before="120" w:line="240" w:lineRule="auto"/>
              <w:jc w:val="center"/>
              <w:rPr>
                <w:rFonts w:eastAsia="Times New Roman"/>
                <w:b/>
                <w:bCs/>
                <w:shd w:val="clear" w:color="auto" w:fill="auto"/>
                <w:lang w:eastAsia="es-ES"/>
              </w:rPr>
            </w:pPr>
          </w:p>
        </w:tc>
        <w:tc>
          <w:tcPr>
            <w:tcW w:w="3265" w:type="dxa"/>
            <w:shd w:val="clear" w:color="auto" w:fill="D9D9D9" w:themeFill="background1" w:themeFillShade="D9"/>
          </w:tcPr>
          <w:p w:rsidR="00EA42D7" w:rsidRPr="00DE73E7" w:rsidRDefault="00EA42D7" w:rsidP="000C112B">
            <w:pPr>
              <w:pStyle w:val="Textonotapie"/>
              <w:spacing w:before="120"/>
              <w:jc w:val="center"/>
              <w:rPr>
                <w:rFonts w:eastAsia="Times New Roman"/>
                <w:b/>
                <w:bCs/>
                <w:sz w:val="24"/>
                <w:szCs w:val="24"/>
                <w:shd w:val="clear" w:color="auto" w:fill="auto"/>
                <w:lang w:eastAsia="es-ES"/>
              </w:rPr>
            </w:pPr>
            <w:r>
              <w:rPr>
                <w:rFonts w:eastAsia="Times New Roman"/>
                <w:b/>
                <w:bCs/>
                <w:sz w:val="24"/>
                <w:szCs w:val="24"/>
                <w:shd w:val="clear" w:color="auto" w:fill="auto"/>
                <w:lang w:eastAsia="es-ES"/>
              </w:rPr>
              <w:t>TIPO DE FILTRO</w:t>
            </w:r>
          </w:p>
        </w:tc>
        <w:tc>
          <w:tcPr>
            <w:tcW w:w="1134" w:type="dxa"/>
            <w:shd w:val="clear" w:color="auto" w:fill="D9D9D9" w:themeFill="background1" w:themeFillShade="D9"/>
          </w:tcPr>
          <w:p w:rsidR="00EA42D7" w:rsidRPr="00DE73E7" w:rsidRDefault="00EA42D7" w:rsidP="000C112B">
            <w:pPr>
              <w:pStyle w:val="Textonotapie"/>
              <w:spacing w:before="120"/>
              <w:jc w:val="center"/>
              <w:rPr>
                <w:rFonts w:eastAsia="Times New Roman"/>
                <w:b/>
                <w:bCs/>
                <w:sz w:val="24"/>
                <w:szCs w:val="24"/>
                <w:shd w:val="clear" w:color="auto" w:fill="auto"/>
                <w:lang w:eastAsia="es-ES"/>
              </w:rPr>
            </w:pPr>
            <w:r>
              <w:rPr>
                <w:rFonts w:eastAsia="Times New Roman"/>
                <w:b/>
                <w:bCs/>
                <w:sz w:val="24"/>
                <w:szCs w:val="24"/>
                <w:shd w:val="clear" w:color="auto" w:fill="auto"/>
                <w:lang w:eastAsia="es-ES"/>
              </w:rPr>
              <w:t>TWEETS</w:t>
            </w:r>
          </w:p>
        </w:tc>
        <w:tc>
          <w:tcPr>
            <w:tcW w:w="1417" w:type="dxa"/>
            <w:shd w:val="clear" w:color="auto" w:fill="D9D9D9" w:themeFill="background1" w:themeFillShade="D9"/>
            <w:tcMar>
              <w:top w:w="113" w:type="dxa"/>
              <w:bottom w:w="113" w:type="dxa"/>
            </w:tcMar>
            <w:vAlign w:val="center"/>
          </w:tcPr>
          <w:p w:rsidR="00EA42D7" w:rsidRPr="00DE73E7" w:rsidRDefault="00EA42D7" w:rsidP="000C112B">
            <w:pPr>
              <w:pStyle w:val="Textonotapie"/>
              <w:spacing w:before="120"/>
              <w:jc w:val="center"/>
              <w:rPr>
                <w:rFonts w:eastAsia="Times New Roman"/>
                <w:b/>
                <w:bCs/>
                <w:sz w:val="24"/>
                <w:szCs w:val="24"/>
                <w:shd w:val="clear" w:color="auto" w:fill="auto"/>
                <w:lang w:eastAsia="es-ES"/>
              </w:rPr>
            </w:pPr>
            <w:r>
              <w:rPr>
                <w:rFonts w:eastAsia="Times New Roman"/>
                <w:b/>
                <w:bCs/>
                <w:sz w:val="24"/>
                <w:szCs w:val="24"/>
                <w:shd w:val="clear" w:color="auto" w:fill="auto"/>
                <w:lang w:eastAsia="es-ES"/>
              </w:rPr>
              <w:t>USUARIOS</w:t>
            </w:r>
          </w:p>
        </w:tc>
      </w:tr>
      <w:tr w:rsidR="00C457E4" w:rsidRPr="00D33A13" w:rsidTr="00C457E4">
        <w:tc>
          <w:tcPr>
            <w:tcW w:w="1129" w:type="dxa"/>
            <w:tcMar>
              <w:top w:w="113" w:type="dxa"/>
              <w:bottom w:w="113" w:type="dxa"/>
            </w:tcMar>
          </w:tcPr>
          <w:p w:rsidR="00C457E4" w:rsidRPr="00A16347" w:rsidRDefault="00C457E4" w:rsidP="00C457E4">
            <w:r w:rsidRPr="00A16347">
              <w:t>Inicial</w:t>
            </w:r>
          </w:p>
        </w:tc>
        <w:tc>
          <w:tcPr>
            <w:tcW w:w="3265" w:type="dxa"/>
          </w:tcPr>
          <w:p w:rsidR="00C457E4" w:rsidRPr="00A16347" w:rsidRDefault="00C457E4" w:rsidP="00C457E4"/>
        </w:tc>
        <w:tc>
          <w:tcPr>
            <w:tcW w:w="1134" w:type="dxa"/>
          </w:tcPr>
          <w:p w:rsidR="00C457E4" w:rsidRPr="00A16347" w:rsidRDefault="00C457E4" w:rsidP="00C457E4">
            <w:r w:rsidRPr="00A16347">
              <w:t>580.173</w:t>
            </w:r>
          </w:p>
        </w:tc>
        <w:tc>
          <w:tcPr>
            <w:tcW w:w="1417" w:type="dxa"/>
            <w:tcMar>
              <w:top w:w="113" w:type="dxa"/>
              <w:bottom w:w="113" w:type="dxa"/>
            </w:tcMar>
          </w:tcPr>
          <w:p w:rsidR="00C457E4" w:rsidRPr="00A16347" w:rsidRDefault="00C457E4" w:rsidP="00C457E4">
            <w:r w:rsidRPr="00A16347">
              <w:t>62.339</w:t>
            </w:r>
          </w:p>
        </w:tc>
      </w:tr>
      <w:tr w:rsidR="00C457E4" w:rsidRPr="00D33A13" w:rsidTr="00C457E4">
        <w:tc>
          <w:tcPr>
            <w:tcW w:w="1129" w:type="dxa"/>
            <w:tcMar>
              <w:top w:w="113" w:type="dxa"/>
              <w:bottom w:w="113" w:type="dxa"/>
            </w:tcMar>
          </w:tcPr>
          <w:p w:rsidR="00C457E4" w:rsidRPr="00A16347" w:rsidRDefault="00C457E4" w:rsidP="00C457E4">
            <w:r w:rsidRPr="00A16347">
              <w:t>Filtro 1</w:t>
            </w:r>
          </w:p>
        </w:tc>
        <w:tc>
          <w:tcPr>
            <w:tcW w:w="3265" w:type="dxa"/>
          </w:tcPr>
          <w:p w:rsidR="00C457E4" w:rsidRPr="00A16347" w:rsidRDefault="00C457E4" w:rsidP="00C457E4">
            <w:r w:rsidRPr="00A16347">
              <w:t>Sensores</w:t>
            </w:r>
          </w:p>
        </w:tc>
        <w:tc>
          <w:tcPr>
            <w:tcW w:w="1134" w:type="dxa"/>
          </w:tcPr>
          <w:p w:rsidR="00C457E4" w:rsidRPr="00A16347" w:rsidRDefault="00C457E4" w:rsidP="00C457E4">
            <w:r w:rsidRPr="00A16347">
              <w:t>484.560</w:t>
            </w:r>
          </w:p>
        </w:tc>
        <w:tc>
          <w:tcPr>
            <w:tcW w:w="1417" w:type="dxa"/>
            <w:tcMar>
              <w:top w:w="113" w:type="dxa"/>
              <w:bottom w:w="113" w:type="dxa"/>
            </w:tcMar>
          </w:tcPr>
          <w:p w:rsidR="00C457E4" w:rsidRPr="00A16347" w:rsidRDefault="00C457E4" w:rsidP="00C457E4">
            <w:r w:rsidRPr="00A16347">
              <w:t>62.298</w:t>
            </w:r>
          </w:p>
        </w:tc>
      </w:tr>
      <w:tr w:rsidR="00C457E4" w:rsidRPr="00D33A13" w:rsidTr="00C457E4">
        <w:tc>
          <w:tcPr>
            <w:tcW w:w="1129" w:type="dxa"/>
            <w:tcMar>
              <w:top w:w="113" w:type="dxa"/>
              <w:bottom w:w="113" w:type="dxa"/>
            </w:tcMar>
          </w:tcPr>
          <w:p w:rsidR="00C457E4" w:rsidRPr="00A16347" w:rsidRDefault="00C457E4" w:rsidP="00C457E4">
            <w:r w:rsidRPr="00A16347">
              <w:t>Filtro 2</w:t>
            </w:r>
          </w:p>
        </w:tc>
        <w:tc>
          <w:tcPr>
            <w:tcW w:w="3265" w:type="dxa"/>
          </w:tcPr>
          <w:p w:rsidR="00C457E4" w:rsidRPr="00A16347" w:rsidRDefault="00C457E4" w:rsidP="00C457E4">
            <w:r w:rsidRPr="00A16347">
              <w:t>Posiciones no significativas</w:t>
            </w:r>
          </w:p>
        </w:tc>
        <w:tc>
          <w:tcPr>
            <w:tcW w:w="1134" w:type="dxa"/>
          </w:tcPr>
          <w:p w:rsidR="00C457E4" w:rsidRPr="00A16347" w:rsidRDefault="00C457E4" w:rsidP="00C457E4">
            <w:r w:rsidRPr="00A16347">
              <w:t>449.245</w:t>
            </w:r>
          </w:p>
        </w:tc>
        <w:tc>
          <w:tcPr>
            <w:tcW w:w="1417" w:type="dxa"/>
            <w:tcMar>
              <w:top w:w="113" w:type="dxa"/>
              <w:bottom w:w="113" w:type="dxa"/>
            </w:tcMar>
          </w:tcPr>
          <w:p w:rsidR="00C457E4" w:rsidRPr="00A16347" w:rsidRDefault="00C457E4" w:rsidP="00C457E4">
            <w:r w:rsidRPr="00A16347">
              <w:t>58.262</w:t>
            </w:r>
          </w:p>
        </w:tc>
      </w:tr>
      <w:tr w:rsidR="00C457E4" w:rsidRPr="00D33A13" w:rsidTr="00C457E4">
        <w:tc>
          <w:tcPr>
            <w:tcW w:w="1129" w:type="dxa"/>
            <w:tcMar>
              <w:top w:w="113" w:type="dxa"/>
              <w:bottom w:w="113" w:type="dxa"/>
            </w:tcMar>
          </w:tcPr>
          <w:p w:rsidR="00C457E4" w:rsidRPr="00A16347" w:rsidRDefault="00C457E4" w:rsidP="00C457E4">
            <w:r w:rsidRPr="00A16347">
              <w:t>Filtro 3</w:t>
            </w:r>
          </w:p>
        </w:tc>
        <w:tc>
          <w:tcPr>
            <w:tcW w:w="3265" w:type="dxa"/>
          </w:tcPr>
          <w:p w:rsidR="00C457E4" w:rsidRPr="00A16347" w:rsidRDefault="00C457E4" w:rsidP="00C457E4">
            <w:r w:rsidRPr="00A16347">
              <w:t>No residentes</w:t>
            </w:r>
          </w:p>
        </w:tc>
        <w:tc>
          <w:tcPr>
            <w:tcW w:w="1134" w:type="dxa"/>
          </w:tcPr>
          <w:p w:rsidR="00C457E4" w:rsidRPr="00A16347" w:rsidRDefault="00C457E4" w:rsidP="00C457E4">
            <w:r w:rsidRPr="00A16347">
              <w:t>354.604</w:t>
            </w:r>
          </w:p>
        </w:tc>
        <w:tc>
          <w:tcPr>
            <w:tcW w:w="1417" w:type="dxa"/>
            <w:tcMar>
              <w:top w:w="113" w:type="dxa"/>
              <w:bottom w:w="113" w:type="dxa"/>
            </w:tcMar>
          </w:tcPr>
          <w:p w:rsidR="00C457E4" w:rsidRPr="00A16347" w:rsidRDefault="00C457E4" w:rsidP="00C457E4">
            <w:r w:rsidRPr="00A16347">
              <w:t>17.668</w:t>
            </w:r>
          </w:p>
        </w:tc>
      </w:tr>
      <w:tr w:rsidR="00C457E4" w:rsidRPr="00D33A13" w:rsidTr="00C457E4">
        <w:tc>
          <w:tcPr>
            <w:tcW w:w="1129" w:type="dxa"/>
            <w:tcMar>
              <w:top w:w="113" w:type="dxa"/>
              <w:bottom w:w="113" w:type="dxa"/>
            </w:tcMar>
          </w:tcPr>
          <w:p w:rsidR="00C457E4" w:rsidRPr="00A16347" w:rsidRDefault="00C457E4" w:rsidP="00C457E4">
            <w:r w:rsidRPr="00A16347">
              <w:t>Filtro 4</w:t>
            </w:r>
          </w:p>
        </w:tc>
        <w:tc>
          <w:tcPr>
            <w:tcW w:w="3265" w:type="dxa"/>
          </w:tcPr>
          <w:p w:rsidR="00C457E4" w:rsidRPr="00A16347" w:rsidRDefault="00C457E4" w:rsidP="00C457E4">
            <w:r w:rsidRPr="00A16347">
              <w:t>Comportamiento</w:t>
            </w:r>
          </w:p>
        </w:tc>
        <w:tc>
          <w:tcPr>
            <w:tcW w:w="1134" w:type="dxa"/>
          </w:tcPr>
          <w:p w:rsidR="00C457E4" w:rsidRPr="00A16347" w:rsidRDefault="00C457E4" w:rsidP="00C457E4">
            <w:r w:rsidRPr="00A16347">
              <w:t>250.109</w:t>
            </w:r>
          </w:p>
        </w:tc>
        <w:tc>
          <w:tcPr>
            <w:tcW w:w="1417" w:type="dxa"/>
            <w:tcMar>
              <w:top w:w="113" w:type="dxa"/>
              <w:bottom w:w="113" w:type="dxa"/>
            </w:tcMar>
          </w:tcPr>
          <w:p w:rsidR="00C457E4" w:rsidRPr="00A16347" w:rsidRDefault="00C457E4" w:rsidP="00C457E4">
            <w:r w:rsidRPr="00A16347">
              <w:t>17.668</w:t>
            </w:r>
          </w:p>
        </w:tc>
      </w:tr>
      <w:tr w:rsidR="00C457E4" w:rsidRPr="00D33A13" w:rsidTr="00C457E4">
        <w:tc>
          <w:tcPr>
            <w:tcW w:w="1129" w:type="dxa"/>
            <w:tcMar>
              <w:top w:w="113" w:type="dxa"/>
              <w:bottom w:w="113" w:type="dxa"/>
            </w:tcMar>
          </w:tcPr>
          <w:p w:rsidR="00C457E4" w:rsidRPr="00A16347" w:rsidRDefault="00C457E4" w:rsidP="00C457E4">
            <w:r w:rsidRPr="00A16347">
              <w:lastRenderedPageBreak/>
              <w:t>Filtro 5</w:t>
            </w:r>
          </w:p>
        </w:tc>
        <w:tc>
          <w:tcPr>
            <w:tcW w:w="3265" w:type="dxa"/>
          </w:tcPr>
          <w:p w:rsidR="00C457E4" w:rsidRPr="00A16347" w:rsidRDefault="00C457E4" w:rsidP="00C457E4">
            <w:r w:rsidRPr="00A16347">
              <w:t>Movilidad reflejada</w:t>
            </w:r>
          </w:p>
        </w:tc>
        <w:tc>
          <w:tcPr>
            <w:tcW w:w="1134" w:type="dxa"/>
          </w:tcPr>
          <w:p w:rsidR="00C457E4" w:rsidRPr="00A16347" w:rsidRDefault="00C457E4" w:rsidP="00C457E4">
            <w:r w:rsidRPr="00A16347">
              <w:t>181.215</w:t>
            </w:r>
          </w:p>
        </w:tc>
        <w:tc>
          <w:tcPr>
            <w:tcW w:w="1417" w:type="dxa"/>
            <w:tcMar>
              <w:top w:w="113" w:type="dxa"/>
              <w:bottom w:w="113" w:type="dxa"/>
            </w:tcMar>
          </w:tcPr>
          <w:p w:rsidR="00C457E4" w:rsidRDefault="00C457E4" w:rsidP="00C457E4">
            <w:r w:rsidRPr="00A16347">
              <w:t>5.505</w:t>
            </w:r>
          </w:p>
        </w:tc>
      </w:tr>
    </w:tbl>
    <w:p w:rsidR="00EA42D7" w:rsidRPr="00C96829" w:rsidRDefault="00EA42D7" w:rsidP="00EA42D7">
      <w:pPr>
        <w:pStyle w:val="BAGEKeyTable"/>
        <w:rPr>
          <w:rStyle w:val="nfasis"/>
        </w:rPr>
      </w:pPr>
      <w:r w:rsidRPr="00C96829">
        <w:rPr>
          <w:rStyle w:val="nfasis"/>
          <w:b/>
        </w:rPr>
        <w:t>Leyenda:</w:t>
      </w:r>
      <w:r w:rsidRPr="00C96829">
        <w:rPr>
          <w:rStyle w:val="nfasis"/>
        </w:rPr>
        <w:t xml:space="preserve"> </w:t>
      </w:r>
      <w:r w:rsidR="00C457E4">
        <w:rPr>
          <w:rStyle w:val="nfasis"/>
        </w:rPr>
        <w:t xml:space="preserve">información inicial obtenida de datos de la API Twitter 2015-2017, información derivada obtenida a través del proceso de filtrado </w:t>
      </w:r>
    </w:p>
    <w:p w:rsidR="00EA42D7" w:rsidRPr="00C45E97" w:rsidRDefault="00EA42D7" w:rsidP="00EA42D7">
      <w:pPr>
        <w:pStyle w:val="BAGESource"/>
        <w:rPr>
          <w:b/>
        </w:rPr>
      </w:pPr>
      <w:r w:rsidRPr="00947B5C">
        <w:rPr>
          <w:rStyle w:val="nfasis"/>
        </w:rPr>
        <w:t xml:space="preserve">Fuente: </w:t>
      </w:r>
      <w:r w:rsidRPr="001D66C1">
        <w:rPr>
          <w:rStyle w:val="nfasis"/>
        </w:rPr>
        <w:t>elaboración</w:t>
      </w:r>
      <w:r>
        <w:t xml:space="preserve"> </w:t>
      </w:r>
      <w:r w:rsidRPr="001C5312">
        <w:t>propia</w:t>
      </w:r>
      <w:r w:rsidR="00C457E4">
        <w:t xml:space="preserve"> </w:t>
      </w:r>
    </w:p>
    <w:p w:rsidR="00B63E69" w:rsidRDefault="0059431D" w:rsidP="00942482">
      <w:r w:rsidRPr="00942482">
        <w:t>Tras este proceso queda una muestra de 5.505 usuarios, 181.215 tweets y 84.643 posiciones diferentes. Estos usuarios son considerados residentes y “trazables”, es decir, que muestran una movilidad mínima de 5 posiciones distintas. Sobre ellos se comienza el proceso</w:t>
      </w:r>
      <w:r w:rsidR="008C675E">
        <w:t xml:space="preserve"> de detección de residencias, obteniendo</w:t>
      </w:r>
      <w:r w:rsidR="00942482">
        <w:t xml:space="preserve"> un total de </w:t>
      </w:r>
      <w:r w:rsidR="00942482" w:rsidRPr="00942482">
        <w:t>4.289</w:t>
      </w:r>
      <w:r w:rsidR="00942482">
        <w:t>. Más de mil usuarios considerados trazables</w:t>
      </w:r>
      <w:r w:rsidR="008C675E">
        <w:t xml:space="preserve"> inicialmente</w:t>
      </w:r>
      <w:r w:rsidR="00942482">
        <w:t xml:space="preserve"> no han pasado el filtro final para localizar su residencia basado en que </w:t>
      </w:r>
      <w:r w:rsidR="00A95489">
        <w:t>la posición mayoritaria se haya repetido a</w:t>
      </w:r>
      <w:r w:rsidR="00942482">
        <w:t xml:space="preserve">l menos 3 veces. </w:t>
      </w:r>
    </w:p>
    <w:p w:rsidR="000F005E" w:rsidRDefault="000F005E" w:rsidP="00942482">
      <w:r>
        <w:t>Las características de los usuarios sobre los que se detecta la residencia y sobre los que se van a obtener los patrones de movilidad se re</w:t>
      </w:r>
      <w:r w:rsidR="007D2AD7">
        <w:t>sumen en las siguientes figuras (Figura 1 y Figura 2).</w:t>
      </w:r>
    </w:p>
    <w:p w:rsidR="00BF0D52" w:rsidRDefault="00BF0D52" w:rsidP="00BF0D52">
      <w:pPr>
        <w:pStyle w:val="Subttulo"/>
        <w:rPr>
          <w:rStyle w:val="nfasis"/>
        </w:rPr>
      </w:pPr>
      <w:r w:rsidRPr="00BF0D52">
        <w:rPr>
          <w:rStyle w:val="nfasis"/>
        </w:rPr>
        <w:t xml:space="preserve">Figura 1. Periodo de </w:t>
      </w:r>
      <w:r w:rsidR="007D2AD7">
        <w:rPr>
          <w:rStyle w:val="nfasis"/>
        </w:rPr>
        <w:t>seguimiento p</w:t>
      </w:r>
      <w:r w:rsidRPr="00BF0D52">
        <w:rPr>
          <w:rStyle w:val="nfasis"/>
        </w:rPr>
        <w:t>or usuario</w:t>
      </w:r>
    </w:p>
    <w:p w:rsidR="00250B6E" w:rsidRPr="00250B6E" w:rsidRDefault="00250B6E" w:rsidP="00250B6E">
      <w:pPr>
        <w:jc w:val="center"/>
      </w:pPr>
      <w:r>
        <w:rPr>
          <w:noProof/>
          <w:lang w:eastAsia="es-ES"/>
        </w:rPr>
        <w:drawing>
          <wp:inline distT="0" distB="0" distL="0" distR="0" wp14:anchorId="04E702EE">
            <wp:extent cx="4584700" cy="2755900"/>
            <wp:effectExtent l="0" t="0" r="635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F0D52" w:rsidRPr="00C45E97" w:rsidRDefault="00BF0D52" w:rsidP="00BF0D52">
      <w:pPr>
        <w:pStyle w:val="BAGESource"/>
        <w:rPr>
          <w:b/>
        </w:rPr>
      </w:pPr>
      <w:r w:rsidRPr="00947B5C">
        <w:rPr>
          <w:rStyle w:val="nfasis"/>
        </w:rPr>
        <w:t xml:space="preserve">Fuente: </w:t>
      </w:r>
      <w:r w:rsidRPr="001D66C1">
        <w:rPr>
          <w:rStyle w:val="nfasis"/>
        </w:rPr>
        <w:t>elaboración</w:t>
      </w:r>
      <w:r>
        <w:t xml:space="preserve"> </w:t>
      </w:r>
      <w:r w:rsidRPr="001C5312">
        <w:t>propia</w:t>
      </w:r>
      <w:r>
        <w:t xml:space="preserve"> </w:t>
      </w:r>
    </w:p>
    <w:p w:rsidR="00A0555A" w:rsidRDefault="008357F2" w:rsidP="00942482">
      <w:r>
        <w:t>Los resultados</w:t>
      </w:r>
      <w:r w:rsidR="007D2AD7">
        <w:t xml:space="preserve"> que componen la Figura 1</w:t>
      </w:r>
      <w:r>
        <w:t xml:space="preserve"> muestran que </w:t>
      </w:r>
      <w:r w:rsidR="006F6BA6">
        <w:t xml:space="preserve">la gran mayoría </w:t>
      </w:r>
      <w:r w:rsidR="00C23D52">
        <w:t xml:space="preserve">(82%) </w:t>
      </w:r>
      <w:r w:rsidR="006F6BA6">
        <w:t xml:space="preserve">de los usuarios con los que se calculan los parámetros de movilidad </w:t>
      </w:r>
      <w:r w:rsidR="00C23D52">
        <w:t>en el área de Valencia fueron captados por primera vez durante 2015. Sobre estos usuarios sólo un 12% termin</w:t>
      </w:r>
      <w:r w:rsidR="00A0555A">
        <w:t>ó su actividad el mismo año y</w:t>
      </w:r>
      <w:r w:rsidR="00C23D52">
        <w:t xml:space="preserve"> un 35% registró su último tweet georreferenciado en 2016</w:t>
      </w:r>
      <w:r w:rsidR="00A0555A">
        <w:t xml:space="preserve">. El 52,7% de estos usuarios han realizado algún tweet georreferenciado durante 2017 y 2018. Estos datos son indicativos de que, tras los filtrados pertinentes para capturar las personas residentes y con una actividad de tweets georreferenciados </w:t>
      </w:r>
      <w:r w:rsidR="00A0555A">
        <w:lastRenderedPageBreak/>
        <w:t>mínima (véase apartado 3.1.), la muestra se alarga considerablemente en el tiempo. Los usuarios que registran este tipo de actividad</w:t>
      </w:r>
      <w:r w:rsidR="007D2AD7">
        <w:t xml:space="preserve"> de forma continuada</w:t>
      </w:r>
      <w:r w:rsidR="00A0555A">
        <w:t xml:space="preserve"> suelen estar activos </w:t>
      </w:r>
      <w:r w:rsidR="007D2AD7">
        <w:t>amplios periodos.</w:t>
      </w:r>
      <w:r w:rsidR="00A0555A">
        <w:t xml:space="preserve"> </w:t>
      </w:r>
    </w:p>
    <w:p w:rsidR="007D2AD7" w:rsidRDefault="007D2AD7" w:rsidP="00942482">
      <w:r>
        <w:t>Tambi</w:t>
      </w:r>
      <w:r w:rsidR="00D13ADB">
        <w:t>én resulta muy interesante</w:t>
      </w:r>
      <w:r>
        <w:t xml:space="preserve"> caracterizar la muestra </w:t>
      </w:r>
      <w:r w:rsidR="00D13ADB">
        <w:t xml:space="preserve">con </w:t>
      </w:r>
      <w:r>
        <w:t>la cantidad de posicio</w:t>
      </w:r>
      <w:r w:rsidR="000B4E5A">
        <w:t>nes que registran los usuarios, e</w:t>
      </w:r>
      <w:r w:rsidR="009E0DE0">
        <w:t xml:space="preserve">s decir, </w:t>
      </w:r>
      <w:r w:rsidR="000B4E5A">
        <w:t xml:space="preserve">contabilizar las posiciones diferentes que tiene cada usuario. </w:t>
      </w:r>
      <w:r w:rsidR="00D13ADB">
        <w:t xml:space="preserve">Es posible conocer así </w:t>
      </w:r>
      <w:r w:rsidR="000B4E5A">
        <w:t>sobre</w:t>
      </w:r>
      <w:r w:rsidR="00CE4018">
        <w:t xml:space="preserve"> cuantas posiciones se están calculando los parámetros de movilidad</w:t>
      </w:r>
      <w:r>
        <w:t xml:space="preserve"> </w:t>
      </w:r>
      <w:r w:rsidR="00CE4018">
        <w:t>(Figura 2).</w:t>
      </w:r>
    </w:p>
    <w:p w:rsidR="007D2AD7" w:rsidRDefault="007D2AD7" w:rsidP="00942482"/>
    <w:p w:rsidR="007D2AD7" w:rsidRDefault="007D2AD7" w:rsidP="00942482"/>
    <w:p w:rsidR="007D2AD7" w:rsidRPr="00F426BA" w:rsidRDefault="007D2AD7" w:rsidP="007D2AD7">
      <w:pPr>
        <w:pStyle w:val="Subttulo"/>
      </w:pPr>
      <w:r w:rsidRPr="00F426BA">
        <w:t xml:space="preserve">Figura </w:t>
      </w:r>
      <w:r>
        <w:t>2</w:t>
      </w:r>
      <w:r w:rsidRPr="00F426BA">
        <w:t xml:space="preserve">. </w:t>
      </w:r>
      <w:r w:rsidR="004043C1">
        <w:t>Cantidad de posiciones diferentes por usuario</w:t>
      </w:r>
      <w:r w:rsidRPr="00F426BA">
        <w:t xml:space="preserve"> </w:t>
      </w:r>
    </w:p>
    <w:p w:rsidR="007D2AD7" w:rsidRDefault="00E75583" w:rsidP="00D13ADB">
      <w:pPr>
        <w:jc w:val="center"/>
      </w:pPr>
      <w:r>
        <w:rPr>
          <w:noProof/>
          <w:lang w:eastAsia="es-ES"/>
        </w:rPr>
        <w:drawing>
          <wp:inline distT="0" distB="0" distL="0" distR="0" wp14:anchorId="08F5413C">
            <wp:extent cx="4584700" cy="2755900"/>
            <wp:effectExtent l="0" t="0" r="635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E75583" w:rsidRPr="00C45E97" w:rsidRDefault="00E75583" w:rsidP="00E75583">
      <w:pPr>
        <w:pStyle w:val="BAGESource"/>
        <w:rPr>
          <w:b/>
        </w:rPr>
      </w:pPr>
      <w:r w:rsidRPr="00947B5C">
        <w:rPr>
          <w:rStyle w:val="nfasis"/>
        </w:rPr>
        <w:t xml:space="preserve">Fuente: </w:t>
      </w:r>
      <w:r w:rsidRPr="001D66C1">
        <w:rPr>
          <w:rStyle w:val="nfasis"/>
        </w:rPr>
        <w:t>elaboración</w:t>
      </w:r>
      <w:r>
        <w:t xml:space="preserve"> </w:t>
      </w:r>
      <w:r w:rsidRPr="001C5312">
        <w:t>propia</w:t>
      </w:r>
      <w:r>
        <w:t xml:space="preserve"> </w:t>
      </w:r>
    </w:p>
    <w:p w:rsidR="004043C1" w:rsidRDefault="009E0DE0" w:rsidP="00942482">
      <w:r>
        <w:t xml:space="preserve">Las frecuencias observadas son indicativas </w:t>
      </w:r>
      <w:r w:rsidR="000B4E5A">
        <w:t xml:space="preserve">del uso de tweets georreferenciados que realiza cada usuario, siempre teniendo en cuenta que no se trata de un usuario medio, sino de aquellos usuarios que han pasado los filtros pertinentes para este estudio. Los usuarios que componen la muestra, obligatoriamente, </w:t>
      </w:r>
      <w:r w:rsidR="00E75583">
        <w:t xml:space="preserve">tienen un mínimo de 5 posiciones diferentes. </w:t>
      </w:r>
      <w:r w:rsidR="004043C1">
        <w:t xml:space="preserve">De la información anterior se extrae que el </w:t>
      </w:r>
      <w:r w:rsidR="00327C40">
        <w:t xml:space="preserve">68,4% </w:t>
      </w:r>
      <w:r w:rsidR="004043C1">
        <w:t>d</w:t>
      </w:r>
      <w:r w:rsidR="00327C40">
        <w:t>e los usuarios tiene entre 5 y 2</w:t>
      </w:r>
      <w:r w:rsidR="004043C1">
        <w:t xml:space="preserve">0 posiciones </w:t>
      </w:r>
      <w:r w:rsidR="00327C40">
        <w:t>registradas y un 83,2% si se amplía hasta las 30 posiciones</w:t>
      </w:r>
      <w:r w:rsidR="004043C1">
        <w:t>. Consecuentemente, el 16,7% restante son usuarios que muestran más de 30 posiciones.</w:t>
      </w:r>
    </w:p>
    <w:p w:rsidR="00E66239" w:rsidRDefault="004043C1" w:rsidP="007B2D7F">
      <w:r>
        <w:t xml:space="preserve">La última caracterización de la muestra que se considera de interés es la localización espacial de las residencias sobre la base municipal </w:t>
      </w:r>
      <w:r w:rsidR="009D3991">
        <w:t>y las distintas franjas que establece la Estrategia Territorial de la Comunidad Valenciana</w:t>
      </w:r>
      <w:r w:rsidR="003A4CF9">
        <w:t xml:space="preserve"> (ETCV)</w:t>
      </w:r>
      <w:r w:rsidR="009D3991">
        <w:t xml:space="preserve"> </w:t>
      </w:r>
      <w:r>
        <w:t>(Figura 3)</w:t>
      </w:r>
      <w:r w:rsidR="00673FDA">
        <w:t>.</w:t>
      </w:r>
      <w:r>
        <w:t xml:space="preserve"> </w:t>
      </w:r>
      <w:r w:rsidR="009D3991">
        <w:t>Estas franjas definen los tres grandes ámbitos territoriales sintetizan</w:t>
      </w:r>
      <w:r w:rsidR="007B2D7F">
        <w:t>do</w:t>
      </w:r>
      <w:r w:rsidR="009D3991">
        <w:t xml:space="preserve"> el conjunto de elementos urbanos, ambientales y paisajísticos que configuran el territorio </w:t>
      </w:r>
      <w:r w:rsidR="007B2D7F">
        <w:t xml:space="preserve">valenciano (Directrices ETCV, p52). </w:t>
      </w:r>
    </w:p>
    <w:p w:rsidR="00E66239" w:rsidRPr="00F426BA" w:rsidRDefault="00E66239" w:rsidP="00E66239">
      <w:pPr>
        <w:pStyle w:val="Subttulo"/>
      </w:pPr>
      <w:r w:rsidRPr="00F426BA">
        <w:lastRenderedPageBreak/>
        <w:t xml:space="preserve">Figura </w:t>
      </w:r>
      <w:r w:rsidR="004043C1">
        <w:t>3</w:t>
      </w:r>
      <w:r w:rsidRPr="00F426BA">
        <w:t xml:space="preserve">. </w:t>
      </w:r>
      <w:r>
        <w:t>Localización de las residencias</w:t>
      </w:r>
      <w:r w:rsidRPr="00F426BA">
        <w:t xml:space="preserve"> </w:t>
      </w:r>
      <w:r w:rsidR="009D3991">
        <w:t>en su contexto territorial</w:t>
      </w:r>
    </w:p>
    <w:p w:rsidR="00DF1488" w:rsidRDefault="009D3991" w:rsidP="00E66239">
      <w:pPr>
        <w:pStyle w:val="Subttulo"/>
        <w:spacing w:before="120" w:after="240"/>
        <w:rPr>
          <w:b w:val="0"/>
        </w:rPr>
      </w:pPr>
      <w:r>
        <w:rPr>
          <w:b w:val="0"/>
          <w:noProof/>
          <w:lang w:eastAsia="es-ES"/>
        </w:rPr>
        <w:drawing>
          <wp:inline distT="0" distB="0" distL="0" distR="0">
            <wp:extent cx="4400550" cy="577506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as_ptos_franj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3884" cy="5779442"/>
                    </a:xfrm>
                    <a:prstGeom prst="rect">
                      <a:avLst/>
                    </a:prstGeom>
                  </pic:spPr>
                </pic:pic>
              </a:graphicData>
            </a:graphic>
          </wp:inline>
        </w:drawing>
      </w:r>
    </w:p>
    <w:p w:rsidR="00E66239" w:rsidRPr="00831764" w:rsidRDefault="00E66239" w:rsidP="00E66239">
      <w:pPr>
        <w:pStyle w:val="Subttulo"/>
        <w:spacing w:before="120" w:after="240"/>
        <w:rPr>
          <w:b w:val="0"/>
        </w:rPr>
      </w:pPr>
      <w:r w:rsidRPr="00831764">
        <w:rPr>
          <w:b w:val="0"/>
        </w:rPr>
        <w:t>Fuente: Elaboración propia</w:t>
      </w:r>
    </w:p>
    <w:p w:rsidR="003A4CF9" w:rsidRDefault="007B2D7F" w:rsidP="007B2D7F">
      <w:r>
        <w:t>Se observa en la figura anterior que la mayor aglomeración de residencias se localiza sobre la ciudad de Valencia y sus municipios contiguos. El área urbana morfológica trazada por el Institut de Gestion de l’Environnement et d’Aménagement du Territoire (2006) apoya la idea que es sobre las áreas urbanas sobre las que la muestra contiene mayor cantidad de información</w:t>
      </w:r>
      <w:r w:rsidR="003A4CF9">
        <w:t xml:space="preserve"> y, por lo tanto, sobre las que los estudios </w:t>
      </w:r>
      <w:r w:rsidR="00465B2E">
        <w:t>basados en datos provenientes de la tecnología</w:t>
      </w:r>
      <w:r w:rsidR="003A4CF9">
        <w:t xml:space="preserve"> tienen mayor relevancia.</w:t>
      </w:r>
      <w:r w:rsidR="00465B2E">
        <w:t xml:space="preserve"> </w:t>
      </w:r>
      <w:r w:rsidR="003A4CF9">
        <w:t xml:space="preserve"> </w:t>
      </w:r>
    </w:p>
    <w:p w:rsidR="00465B2E" w:rsidRPr="00F54633" w:rsidRDefault="003A4CF9" w:rsidP="00465B2E">
      <w:r>
        <w:t xml:space="preserve">Es en los municipios asociados a ámbitos rurales, según clasificación de la ETCV, donde se detectan un máximo de 3 residencias e incluso municipios sin ninguna. </w:t>
      </w:r>
      <w:r w:rsidR="00E70BF3">
        <w:t xml:space="preserve">Este resultado ilustra bien </w:t>
      </w:r>
      <w:r w:rsidR="00465B2E">
        <w:t xml:space="preserve">la validez de las fuentes de datos asociadas a las nuevas tecnologías, </w:t>
      </w:r>
      <w:r w:rsidR="00E70BF3">
        <w:t xml:space="preserve">ya que </w:t>
      </w:r>
      <w:r w:rsidR="00465B2E">
        <w:t xml:space="preserve">su empleo es totalmente dependiente de las características del lugar de aplicación. Los factores que impactan en una infrarrepresentación </w:t>
      </w:r>
      <w:r w:rsidR="00465B2E">
        <w:lastRenderedPageBreak/>
        <w:t xml:space="preserve">del ámbito rural son: un peor acceso a internet, por la red de comunicaciones, y una menor penetración de la tecnología, debida a una población envejecida. </w:t>
      </w:r>
    </w:p>
    <w:p w:rsidR="00831764" w:rsidRPr="00C45E97" w:rsidRDefault="00694A11" w:rsidP="00831764">
      <w:pPr>
        <w:pStyle w:val="Ttulo2"/>
      </w:pPr>
      <w:r>
        <w:t>4</w:t>
      </w:r>
      <w:r w:rsidR="00831764">
        <w:t>.1</w:t>
      </w:r>
      <w:r w:rsidR="00831764">
        <w:tab/>
        <w:t xml:space="preserve">Desplazamientos </w:t>
      </w:r>
      <w:r w:rsidR="00306636">
        <w:t xml:space="preserve">según destinos </w:t>
      </w:r>
      <w:r w:rsidR="00831764">
        <w:t>frecuentes y ocasionales</w:t>
      </w:r>
    </w:p>
    <w:p w:rsidR="00B63E69" w:rsidRDefault="00EE29AB" w:rsidP="00942482">
      <w:r>
        <w:t xml:space="preserve">A partir de </w:t>
      </w:r>
      <w:r w:rsidR="00B63E69">
        <w:t xml:space="preserve">las residencias </w:t>
      </w:r>
      <w:r w:rsidR="00A95489">
        <w:t>obtenidas</w:t>
      </w:r>
      <w:r w:rsidR="00B63E69">
        <w:t xml:space="preserve"> se calculan las</w:t>
      </w:r>
      <w:r w:rsidR="0059431D" w:rsidRPr="00942482">
        <w:t xml:space="preserve"> distancias medias recorridas a los lugares frecuentes y ocasionales</w:t>
      </w:r>
      <w:r w:rsidR="00B63E69">
        <w:t xml:space="preserve">. Se obtiene así </w:t>
      </w:r>
      <w:r w:rsidR="0059431D" w:rsidRPr="00942482">
        <w:t>una primera imagen de los procesos que se dan a cab</w:t>
      </w:r>
      <w:r w:rsidR="00635E5A">
        <w:t>o</w:t>
      </w:r>
      <w:r w:rsidR="0059431D" w:rsidRPr="00942482">
        <w:t xml:space="preserve"> en el área (Tabla 2).</w:t>
      </w:r>
    </w:p>
    <w:p w:rsidR="00B63E69" w:rsidRPr="00C457E4" w:rsidRDefault="00B63E69" w:rsidP="00B63E69">
      <w:pPr>
        <w:pStyle w:val="Subttulo"/>
        <w:rPr>
          <w:rStyle w:val="nfasis"/>
        </w:rPr>
      </w:pPr>
      <w:r w:rsidRPr="00C457E4">
        <w:rPr>
          <w:rStyle w:val="nfasis"/>
        </w:rPr>
        <w:t xml:space="preserve">Tabla </w:t>
      </w:r>
      <w:r>
        <w:rPr>
          <w:rStyle w:val="nfasis"/>
        </w:rPr>
        <w:t>2</w:t>
      </w:r>
      <w:r w:rsidRPr="00C457E4">
        <w:rPr>
          <w:rStyle w:val="nfasis"/>
        </w:rPr>
        <w:t xml:space="preserve">. </w:t>
      </w:r>
      <w:r w:rsidRPr="00B63E69">
        <w:rPr>
          <w:rStyle w:val="nfasis"/>
        </w:rPr>
        <w:t>Dist</w:t>
      </w:r>
      <w:r>
        <w:rPr>
          <w:rStyle w:val="nfasis"/>
        </w:rPr>
        <w:t>ancias medias según frecuencias</w:t>
      </w:r>
      <w:r w:rsidRPr="00C457E4">
        <w:rPr>
          <w:rStyle w:val="nfasis"/>
        </w:rPr>
        <w:t xml:space="preserve"> </w:t>
      </w:r>
    </w:p>
    <w:tbl>
      <w:tblPr>
        <w:tblStyle w:val="Tablaconcuadrcula"/>
        <w:tblW w:w="0" w:type="auto"/>
        <w:tblInd w:w="1344" w:type="dxa"/>
        <w:tblLook w:val="04A0" w:firstRow="1" w:lastRow="0" w:firstColumn="1" w:lastColumn="0" w:noHBand="0" w:noVBand="1"/>
      </w:tblPr>
      <w:tblGrid>
        <w:gridCol w:w="1770"/>
        <w:gridCol w:w="2410"/>
        <w:gridCol w:w="1697"/>
        <w:gridCol w:w="1697"/>
      </w:tblGrid>
      <w:tr w:rsidR="00674D8A" w:rsidRPr="00DE73E7" w:rsidTr="00172B99">
        <w:tc>
          <w:tcPr>
            <w:tcW w:w="1770" w:type="dxa"/>
            <w:shd w:val="clear" w:color="auto" w:fill="D9D9D9" w:themeFill="background1" w:themeFillShade="D9"/>
            <w:tcMar>
              <w:top w:w="113" w:type="dxa"/>
              <w:bottom w:w="113" w:type="dxa"/>
            </w:tcMar>
            <w:vAlign w:val="center"/>
          </w:tcPr>
          <w:p w:rsidR="00674D8A" w:rsidRPr="00DE73E7" w:rsidRDefault="00674D8A" w:rsidP="000C112B">
            <w:pPr>
              <w:spacing w:before="120" w:line="240" w:lineRule="auto"/>
              <w:jc w:val="center"/>
              <w:rPr>
                <w:rFonts w:eastAsia="Times New Roman"/>
                <w:b/>
                <w:bCs/>
                <w:shd w:val="clear" w:color="auto" w:fill="auto"/>
                <w:lang w:eastAsia="es-ES"/>
              </w:rPr>
            </w:pPr>
            <w:r>
              <w:rPr>
                <w:rFonts w:eastAsia="Times New Roman"/>
                <w:b/>
                <w:bCs/>
                <w:shd w:val="clear" w:color="auto" w:fill="auto"/>
                <w:lang w:eastAsia="es-ES"/>
              </w:rPr>
              <w:t>LUGAR</w:t>
            </w:r>
          </w:p>
        </w:tc>
        <w:tc>
          <w:tcPr>
            <w:tcW w:w="2410" w:type="dxa"/>
            <w:shd w:val="clear" w:color="auto" w:fill="D9D9D9" w:themeFill="background1" w:themeFillShade="D9"/>
          </w:tcPr>
          <w:p w:rsidR="00674D8A" w:rsidRPr="00DE73E7" w:rsidRDefault="00674D8A" w:rsidP="000C112B">
            <w:pPr>
              <w:pStyle w:val="Textonotapie"/>
              <w:spacing w:before="120"/>
              <w:jc w:val="center"/>
              <w:rPr>
                <w:rFonts w:eastAsia="Times New Roman"/>
                <w:b/>
                <w:bCs/>
                <w:sz w:val="24"/>
                <w:szCs w:val="24"/>
                <w:shd w:val="clear" w:color="auto" w:fill="auto"/>
                <w:lang w:eastAsia="es-ES"/>
              </w:rPr>
            </w:pPr>
            <w:r>
              <w:rPr>
                <w:rFonts w:eastAsia="Times New Roman"/>
                <w:b/>
                <w:bCs/>
                <w:sz w:val="24"/>
                <w:szCs w:val="24"/>
                <w:shd w:val="clear" w:color="auto" w:fill="auto"/>
                <w:lang w:eastAsia="es-ES"/>
              </w:rPr>
              <w:t>DISTANCIA MEDIA (M)</w:t>
            </w:r>
          </w:p>
        </w:tc>
        <w:tc>
          <w:tcPr>
            <w:tcW w:w="1610" w:type="dxa"/>
            <w:shd w:val="clear" w:color="auto" w:fill="D9D9D9" w:themeFill="background1" w:themeFillShade="D9"/>
          </w:tcPr>
          <w:p w:rsidR="00674D8A" w:rsidRPr="00DE73E7" w:rsidRDefault="00674D8A" w:rsidP="00B63E69">
            <w:pPr>
              <w:pStyle w:val="Textonotapie"/>
              <w:spacing w:before="120"/>
              <w:jc w:val="center"/>
              <w:rPr>
                <w:rFonts w:eastAsia="Times New Roman"/>
                <w:b/>
                <w:bCs/>
                <w:sz w:val="24"/>
                <w:szCs w:val="24"/>
                <w:shd w:val="clear" w:color="auto" w:fill="auto"/>
                <w:lang w:eastAsia="es-ES"/>
              </w:rPr>
            </w:pPr>
            <w:r>
              <w:rPr>
                <w:rFonts w:eastAsia="Times New Roman"/>
                <w:b/>
                <w:bCs/>
                <w:sz w:val="24"/>
                <w:szCs w:val="24"/>
                <w:shd w:val="clear" w:color="auto" w:fill="auto"/>
                <w:lang w:eastAsia="es-ES"/>
              </w:rPr>
              <w:t>TOTAL POSICIONES</w:t>
            </w:r>
          </w:p>
        </w:tc>
        <w:tc>
          <w:tcPr>
            <w:tcW w:w="1610" w:type="dxa"/>
            <w:shd w:val="clear" w:color="auto" w:fill="D9D9D9" w:themeFill="background1" w:themeFillShade="D9"/>
          </w:tcPr>
          <w:p w:rsidR="00674D8A" w:rsidRDefault="00674D8A" w:rsidP="00B63E69">
            <w:pPr>
              <w:pStyle w:val="Textonotapie"/>
              <w:spacing w:before="120"/>
              <w:jc w:val="center"/>
              <w:rPr>
                <w:rFonts w:eastAsia="Times New Roman"/>
                <w:b/>
                <w:bCs/>
                <w:sz w:val="24"/>
                <w:szCs w:val="24"/>
                <w:shd w:val="clear" w:color="auto" w:fill="auto"/>
                <w:lang w:eastAsia="es-ES"/>
              </w:rPr>
            </w:pPr>
            <w:r>
              <w:rPr>
                <w:rFonts w:eastAsia="Times New Roman"/>
                <w:b/>
                <w:bCs/>
                <w:sz w:val="24"/>
                <w:szCs w:val="24"/>
                <w:shd w:val="clear" w:color="auto" w:fill="auto"/>
                <w:lang w:eastAsia="es-ES"/>
              </w:rPr>
              <w:t>% POSICIONES</w:t>
            </w:r>
          </w:p>
        </w:tc>
      </w:tr>
      <w:tr w:rsidR="00674D8A" w:rsidRPr="00D33A13" w:rsidTr="00172B99">
        <w:tc>
          <w:tcPr>
            <w:tcW w:w="1770" w:type="dxa"/>
            <w:tcMar>
              <w:top w:w="113" w:type="dxa"/>
              <w:bottom w:w="113" w:type="dxa"/>
            </w:tcMar>
          </w:tcPr>
          <w:p w:rsidR="00674D8A" w:rsidRPr="00B63E69" w:rsidRDefault="00674D8A" w:rsidP="00B63E69">
            <w:r w:rsidRPr="00B63E69">
              <w:t xml:space="preserve">Frecuente </w:t>
            </w:r>
          </w:p>
        </w:tc>
        <w:tc>
          <w:tcPr>
            <w:tcW w:w="2410" w:type="dxa"/>
          </w:tcPr>
          <w:p w:rsidR="00674D8A" w:rsidRPr="00B63E69" w:rsidRDefault="00674D8A" w:rsidP="00B63E69">
            <w:pPr>
              <w:jc w:val="right"/>
            </w:pPr>
            <w:r w:rsidRPr="00B63E69">
              <w:t>10.276,0</w:t>
            </w:r>
          </w:p>
        </w:tc>
        <w:tc>
          <w:tcPr>
            <w:tcW w:w="1610" w:type="dxa"/>
          </w:tcPr>
          <w:p w:rsidR="00674D8A" w:rsidRPr="00B63E69" w:rsidRDefault="00674D8A" w:rsidP="00B63E69">
            <w:pPr>
              <w:jc w:val="right"/>
            </w:pPr>
            <w:r w:rsidRPr="00B63E69">
              <w:t>8.573</w:t>
            </w:r>
          </w:p>
        </w:tc>
        <w:tc>
          <w:tcPr>
            <w:tcW w:w="1610" w:type="dxa"/>
          </w:tcPr>
          <w:p w:rsidR="00674D8A" w:rsidRPr="00B63E69" w:rsidRDefault="00674D8A" w:rsidP="00B63E69">
            <w:pPr>
              <w:jc w:val="right"/>
            </w:pPr>
            <w:r>
              <w:t>10,7%</w:t>
            </w:r>
          </w:p>
        </w:tc>
      </w:tr>
      <w:tr w:rsidR="00674D8A" w:rsidRPr="00D33A13" w:rsidTr="00172B99">
        <w:tc>
          <w:tcPr>
            <w:tcW w:w="1770" w:type="dxa"/>
            <w:tcMar>
              <w:top w:w="113" w:type="dxa"/>
              <w:bottom w:w="113" w:type="dxa"/>
            </w:tcMar>
          </w:tcPr>
          <w:p w:rsidR="00674D8A" w:rsidRPr="00B63E69" w:rsidRDefault="00674D8A" w:rsidP="00B63E69">
            <w:r w:rsidRPr="00B63E69">
              <w:t>Ocasional</w:t>
            </w:r>
          </w:p>
        </w:tc>
        <w:tc>
          <w:tcPr>
            <w:tcW w:w="2410" w:type="dxa"/>
          </w:tcPr>
          <w:p w:rsidR="00674D8A" w:rsidRPr="00B63E69" w:rsidRDefault="00674D8A" w:rsidP="00B63E69">
            <w:pPr>
              <w:jc w:val="right"/>
            </w:pPr>
            <w:r w:rsidRPr="00B63E69">
              <w:t>15.643,1</w:t>
            </w:r>
          </w:p>
        </w:tc>
        <w:tc>
          <w:tcPr>
            <w:tcW w:w="1610" w:type="dxa"/>
          </w:tcPr>
          <w:p w:rsidR="00674D8A" w:rsidRPr="00B63E69" w:rsidRDefault="00674D8A" w:rsidP="00B63E69">
            <w:pPr>
              <w:jc w:val="right"/>
            </w:pPr>
            <w:r w:rsidRPr="00B63E69">
              <w:t>71.711</w:t>
            </w:r>
          </w:p>
        </w:tc>
        <w:tc>
          <w:tcPr>
            <w:tcW w:w="1610" w:type="dxa"/>
          </w:tcPr>
          <w:p w:rsidR="00674D8A" w:rsidRPr="00B63E69" w:rsidRDefault="00674D8A" w:rsidP="00B63E69">
            <w:pPr>
              <w:jc w:val="right"/>
            </w:pPr>
            <w:r>
              <w:t>89.3%</w:t>
            </w:r>
          </w:p>
        </w:tc>
      </w:tr>
    </w:tbl>
    <w:p w:rsidR="00B63E69" w:rsidRPr="00C45E97" w:rsidRDefault="00B63E69" w:rsidP="00B63E69">
      <w:pPr>
        <w:pStyle w:val="BAGESource"/>
        <w:rPr>
          <w:b/>
        </w:rPr>
      </w:pPr>
      <w:r w:rsidRPr="00947B5C">
        <w:rPr>
          <w:rStyle w:val="nfasis"/>
        </w:rPr>
        <w:t xml:space="preserve">Fuente: </w:t>
      </w:r>
      <w:r w:rsidRPr="001D66C1">
        <w:rPr>
          <w:rStyle w:val="nfasis"/>
        </w:rPr>
        <w:t>elaboración</w:t>
      </w:r>
      <w:r>
        <w:t xml:space="preserve"> </w:t>
      </w:r>
      <w:r w:rsidRPr="001C5312">
        <w:t>propia</w:t>
      </w:r>
      <w:r>
        <w:t xml:space="preserve"> </w:t>
      </w:r>
    </w:p>
    <w:p w:rsidR="006412F6" w:rsidRDefault="00A95489" w:rsidP="0063640E">
      <w:r>
        <w:t>La lectura más directa es que l</w:t>
      </w:r>
      <w:r w:rsidR="0063640E">
        <w:t xml:space="preserve">as distancias medias a lugares ocasionales son </w:t>
      </w:r>
      <w:r>
        <w:t>5km superiores a la</w:t>
      </w:r>
      <w:r w:rsidR="0063640E">
        <w:t>s</w:t>
      </w:r>
      <w:r>
        <w:t xml:space="preserve"> de los lugares</w:t>
      </w:r>
      <w:r w:rsidR="0063640E">
        <w:t xml:space="preserve"> frecuentes.</w:t>
      </w:r>
      <w:r w:rsidR="0063640E" w:rsidRPr="0063640E">
        <w:t xml:space="preserve"> </w:t>
      </w:r>
      <w:r w:rsidR="006412F6">
        <w:t xml:space="preserve">Es </w:t>
      </w:r>
      <w:r>
        <w:t xml:space="preserve">decir, que se observa una </w:t>
      </w:r>
      <w:r w:rsidR="0059431D" w:rsidRPr="0063640E">
        <w:t xml:space="preserve">tendencia de las personas a residir cerca de los lugares a los que acuden frecuentemente </w:t>
      </w:r>
      <w:r w:rsidR="006412F6">
        <w:t>y/</w:t>
      </w:r>
      <w:r w:rsidR="0059431D" w:rsidRPr="0063640E">
        <w:t>o a la inversa, a frecuentar los lugares cerca de su residencia.</w:t>
      </w:r>
      <w:r w:rsidR="0063640E">
        <w:t xml:space="preserve"> </w:t>
      </w:r>
      <w:r w:rsidR="006412F6">
        <w:t>En la localización de lo</w:t>
      </w:r>
      <w:r w:rsidR="00B07B7C">
        <w:t>s lugares frecuentes se refleja</w:t>
      </w:r>
      <w:r w:rsidR="006412F6">
        <w:t xml:space="preserve"> </w:t>
      </w:r>
      <w:r>
        <w:t>clara</w:t>
      </w:r>
      <w:r w:rsidR="006412F6">
        <w:t xml:space="preserve">mente </w:t>
      </w:r>
      <w:r w:rsidR="00B07B7C">
        <w:t xml:space="preserve">el impacto de </w:t>
      </w:r>
      <w:r w:rsidR="006412F6">
        <w:t>la</w:t>
      </w:r>
      <w:r>
        <w:t xml:space="preserve"> proximidad. En cambio, </w:t>
      </w:r>
      <w:r w:rsidR="006412F6">
        <w:t xml:space="preserve">los lugares </w:t>
      </w:r>
      <w:r>
        <w:t>ocasionales</w:t>
      </w:r>
      <w:r w:rsidR="0059431D" w:rsidRPr="0063640E">
        <w:t xml:space="preserve"> generan una movilidad de mayor distancia. </w:t>
      </w:r>
      <w:r w:rsidR="006412F6">
        <w:t>Las estrategias de consumo de tiempo para realizar una actividad puntual</w:t>
      </w:r>
      <w:r>
        <w:t>, relacionando el tiempo con la distancia,</w:t>
      </w:r>
      <w:r w:rsidR="006412F6">
        <w:t xml:space="preserve"> no tienen tanto peso como en el caso de las actividades frecuentes. </w:t>
      </w:r>
    </w:p>
    <w:p w:rsidR="00D63421" w:rsidRDefault="00D63421" w:rsidP="0063640E">
      <w:r>
        <w:t xml:space="preserve">Otra información que resulta relevante para conocer la fuente es que la proporción de lugares clasificados como frecuentes y ocasionales es del 10,7% frente a un 89,3%. Resultados esperados derivados de la naturaleza </w:t>
      </w:r>
      <w:r w:rsidR="00410AA4">
        <w:t>de la fuente, una red social.</w:t>
      </w:r>
    </w:p>
    <w:p w:rsidR="0059431D" w:rsidRPr="0063640E" w:rsidRDefault="00AE2F2E" w:rsidP="0063640E">
      <w:r>
        <w:t>Tras observar los valores medios, se requiere un</w:t>
      </w:r>
      <w:r w:rsidR="00A95489">
        <w:t xml:space="preserve"> estudio en mayor profundidad de la información de movilidad obtenida</w:t>
      </w:r>
      <w:r>
        <w:t>. Para ello, u</w:t>
      </w:r>
      <w:r w:rsidR="00A95489">
        <w:t>n análisis de la distribución de los valores</w:t>
      </w:r>
      <w:r w:rsidR="00A95489" w:rsidRPr="00A95489">
        <w:t xml:space="preserve"> </w:t>
      </w:r>
      <w:r w:rsidR="00A95489">
        <w:t xml:space="preserve">(Figura </w:t>
      </w:r>
      <w:r w:rsidR="00D36828">
        <w:t>4</w:t>
      </w:r>
      <w:r w:rsidR="00A95489">
        <w:t>)</w:t>
      </w:r>
      <w:r>
        <w:t xml:space="preserve"> permite</w:t>
      </w:r>
      <w:r w:rsidR="00A95489">
        <w:t xml:space="preserve"> conocer</w:t>
      </w:r>
      <w:r w:rsidR="00530A55">
        <w:t xml:space="preserve"> la cantidad de desplazamientos en función a la distancia desde las residencias</w:t>
      </w:r>
      <w:r>
        <w:t xml:space="preserve">. </w:t>
      </w:r>
    </w:p>
    <w:p w:rsidR="0059431D" w:rsidRPr="003B0D93" w:rsidRDefault="0059431D" w:rsidP="0059431D">
      <w:pPr>
        <w:spacing w:after="0" w:line="240" w:lineRule="auto"/>
        <w:ind w:firstLine="567"/>
        <w:rPr>
          <w:rFonts w:ascii="Times New Roman" w:hAnsi="Times New Roman"/>
          <w:lang w:eastAsia="es-ES"/>
        </w:rPr>
      </w:pPr>
    </w:p>
    <w:p w:rsidR="00831764" w:rsidRPr="00831764" w:rsidRDefault="00831764" w:rsidP="00831764">
      <w:pPr>
        <w:pStyle w:val="Subttulo"/>
      </w:pPr>
      <w:r w:rsidRPr="00831764">
        <w:t xml:space="preserve">Figura </w:t>
      </w:r>
      <w:r w:rsidR="00D36828">
        <w:t>4</w:t>
      </w:r>
      <w:r w:rsidRPr="00831764">
        <w:t>. Distribución de lugares frecuentes y ocasionales según distancia a la residencia</w:t>
      </w:r>
    </w:p>
    <w:p w:rsidR="0059431D" w:rsidRPr="003B0D93" w:rsidRDefault="0059431D" w:rsidP="0059431D">
      <w:pPr>
        <w:spacing w:after="0" w:line="240" w:lineRule="auto"/>
        <w:jc w:val="center"/>
        <w:rPr>
          <w:rFonts w:ascii="Times New Roman" w:hAnsi="Times New Roman"/>
          <w:lang w:eastAsia="es-ES"/>
        </w:rPr>
      </w:pPr>
      <w:r w:rsidRPr="003B0D93">
        <w:rPr>
          <w:rFonts w:ascii="Times New Roman" w:hAnsi="Times New Roman"/>
          <w:noProof/>
          <w:lang w:eastAsia="es-ES"/>
        </w:rPr>
        <w:lastRenderedPageBreak/>
        <w:drawing>
          <wp:inline distT="0" distB="0" distL="0" distR="0" wp14:anchorId="6C521846" wp14:editId="247A2167">
            <wp:extent cx="5570220" cy="2743200"/>
            <wp:effectExtent l="0" t="0" r="1143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1764" w:rsidRPr="00831764" w:rsidRDefault="00831764" w:rsidP="00831764">
      <w:pPr>
        <w:pStyle w:val="Subttulo"/>
        <w:spacing w:before="120" w:after="240"/>
        <w:rPr>
          <w:b w:val="0"/>
        </w:rPr>
      </w:pPr>
      <w:r w:rsidRPr="00831764">
        <w:rPr>
          <w:b w:val="0"/>
        </w:rPr>
        <w:t>Fuente: Elaboración propia</w:t>
      </w:r>
    </w:p>
    <w:p w:rsidR="009504D9" w:rsidRDefault="004C1FF9" w:rsidP="009504D9">
      <w:r w:rsidRPr="004C1FF9">
        <w:t xml:space="preserve">Se observa </w:t>
      </w:r>
      <w:r w:rsidR="00D36828">
        <w:t>en la Figura 4</w:t>
      </w:r>
      <w:r w:rsidRPr="004C1FF9">
        <w:t xml:space="preserve"> como las medias</w:t>
      </w:r>
      <w:r w:rsidR="00D36828">
        <w:t xml:space="preserve"> (obtenidas en la Tabla 2)</w:t>
      </w:r>
      <w:r w:rsidRPr="004C1FF9">
        <w:t xml:space="preserve"> se ven afectadas por valores extremos</w:t>
      </w:r>
      <w:r w:rsidR="009504D9">
        <w:t xml:space="preserve">, pero que la </w:t>
      </w:r>
      <w:r w:rsidRPr="004C1FF9">
        <w:t xml:space="preserve">gran mayoría de desplazamientos responden a la lógica de la proximidad. </w:t>
      </w:r>
      <w:r w:rsidR="009504D9">
        <w:t>E</w:t>
      </w:r>
      <w:r w:rsidR="009504D9" w:rsidRPr="004C1FF9">
        <w:t>l 34,3% del total lugares frecuentes se encuentran a menos de 1km de distancia del lugar de residencia</w:t>
      </w:r>
      <w:r w:rsidR="00D36828">
        <w:t xml:space="preserve">, un 49,0% a menos de 2km </w:t>
      </w:r>
      <w:r w:rsidR="009504D9" w:rsidRPr="004C1FF9">
        <w:t xml:space="preserve">y un 69,6% a menos de 5km. La evolución de estos valores muestra </w:t>
      </w:r>
      <w:r w:rsidR="009504D9">
        <w:t>que</w:t>
      </w:r>
      <w:r w:rsidR="009504D9" w:rsidRPr="004C1FF9">
        <w:t xml:space="preserve"> existe un alto número de lugares </w:t>
      </w:r>
      <w:r w:rsidR="009504D9">
        <w:t xml:space="preserve">frecuentes </w:t>
      </w:r>
      <w:r w:rsidR="009504D9" w:rsidRPr="004C1FF9">
        <w:t xml:space="preserve">cercanos al domicilio y una rápida disminución de estos lugares conforme las distancias aumentan. </w:t>
      </w:r>
      <w:r w:rsidR="009504D9">
        <w:t>La primera lectura de estos resultados se relaciona con la denominada “Primera ley de la G</w:t>
      </w:r>
      <w:r w:rsidR="009504D9" w:rsidRPr="004C1FF9">
        <w:t xml:space="preserve">eografía”, acuñada por Tobler (1970): </w:t>
      </w:r>
      <w:r w:rsidR="009504D9" w:rsidRPr="009504D9">
        <w:rPr>
          <w:i/>
        </w:rPr>
        <w:t>“Todo está relacionado entre sí, pero las cosas más próximas están más relacionadas que las distantes”</w:t>
      </w:r>
      <w:r w:rsidR="009504D9" w:rsidRPr="004C1FF9">
        <w:t xml:space="preserve">. </w:t>
      </w:r>
    </w:p>
    <w:p w:rsidR="00086DA9" w:rsidRPr="004C1FF9" w:rsidRDefault="00D024ED" w:rsidP="00086DA9">
      <w:r>
        <w:t xml:space="preserve">Tal y como se especificaba anteriormente, el trabajo pretende reconocer si la doble dinámica en la que están inmersas las áreas metropolitanas observada por Miralles-Guash (2011) se produce también en Valencia. </w:t>
      </w:r>
      <w:r w:rsidR="00086DA9">
        <w:t xml:space="preserve">Sin duda, la dinámica que apunta a la búsqueda de proximidad para realizar las actividades frecuentes parece verse bien refrendada con los valores obtenidos. </w:t>
      </w:r>
      <w:r w:rsidR="00086DA9" w:rsidRPr="004C1FF9">
        <w:t xml:space="preserve">Esta pauta es natural, ya que reduce el consumo de tiempo diario destinado a la movilidad. </w:t>
      </w:r>
    </w:p>
    <w:p w:rsidR="00D87AA9" w:rsidRDefault="00086DA9" w:rsidP="009504D9">
      <w:r>
        <w:t xml:space="preserve">La segunda, que apunta a </w:t>
      </w:r>
      <w:r w:rsidR="001C71F5">
        <w:t>unas dinámicas de movilidad que se extienden en el espacio, al ritmo de la ciudad difusa, son m</w:t>
      </w:r>
      <w:r w:rsidR="007B750C">
        <w:t xml:space="preserve">ás complejas de observar, al producirse precisamente a distancias más diversas. Una característica que puede sustentar esta movilidad es la existencia del 30,4% de los lugares frecuentes detectados a más de 5 km de la residencia. </w:t>
      </w:r>
      <w:r w:rsidR="00D87AA9">
        <w:t xml:space="preserve">Estos 5km marcan los límites habituales de ciudad a pie (Marchetti, 1994; Newman,2006), por lo que, todo lo que se extienda más allá </w:t>
      </w:r>
      <w:r w:rsidR="0056096C">
        <w:t>responde a una ciudad más amplia</w:t>
      </w:r>
      <w:r w:rsidR="00D87AA9">
        <w:t>.</w:t>
      </w:r>
    </w:p>
    <w:p w:rsidR="00A95489" w:rsidRPr="004B4A52" w:rsidRDefault="00A95489" w:rsidP="00A95489">
      <w:pPr>
        <w:rPr>
          <w:sz w:val="23"/>
          <w:szCs w:val="23"/>
        </w:rPr>
      </w:pPr>
      <w:r>
        <w:t>Por otro lado, t</w:t>
      </w:r>
      <w:r w:rsidRPr="0063640E">
        <w:t xml:space="preserve">ambién es interesante observar como la cantidad de lugares frecuentes es menor que la de lugares ocasionales. El motivo se corresponde con la propia naturaleza de los datos, provenientes de una red social. </w:t>
      </w:r>
      <w:r>
        <w:t xml:space="preserve">Los tweets se generan con un patrón </w:t>
      </w:r>
      <w:r w:rsidRPr="0063640E">
        <w:t xml:space="preserve">espacial y temporal </w:t>
      </w:r>
      <w:r>
        <w:t xml:space="preserve">distinto en función </w:t>
      </w:r>
      <w:r w:rsidRPr="0063640E">
        <w:t xml:space="preserve">al tipo </w:t>
      </w:r>
      <w:r w:rsidRPr="0063640E">
        <w:lastRenderedPageBreak/>
        <w:t>de actividad</w:t>
      </w:r>
      <w:r>
        <w:t xml:space="preserve"> que se esté realizando</w:t>
      </w:r>
      <w:r w:rsidRPr="0063640E">
        <w:t>.</w:t>
      </w:r>
      <w:r>
        <w:t xml:space="preserve"> Como ya se detalló en </w:t>
      </w:r>
      <w:r w:rsidR="0011307E">
        <w:t>AUTOR/A</w:t>
      </w:r>
      <w:r>
        <w:t xml:space="preserve">: </w:t>
      </w:r>
      <w:r w:rsidRPr="004B4A52">
        <w:rPr>
          <w:i/>
        </w:rPr>
        <w:t>“</w:t>
      </w:r>
      <w:r w:rsidRPr="004B4A52">
        <w:rPr>
          <w:i/>
          <w:sz w:val="23"/>
          <w:szCs w:val="23"/>
        </w:rPr>
        <w:t>Un lugar frecuentado habitualmente se repite en el espacio en varias ocasiones, aunque tenga menos posibilidades de generar un tweet cada vez que se acude. Un lugar poco frecuentado tiene más posibilidades de generar un tweet, pero no de repetirse espacialmente. Los lugares identificados de esta forma pueden ser vinculados a actividades de ocio, mientras que los que sí se repiten en el espacio fuera de casa se</w:t>
      </w:r>
      <w:r w:rsidR="00463A4E">
        <w:rPr>
          <w:i/>
          <w:sz w:val="23"/>
          <w:szCs w:val="23"/>
        </w:rPr>
        <w:t>rían considerados actividades c</w:t>
      </w:r>
      <w:r w:rsidRPr="004B4A52">
        <w:rPr>
          <w:i/>
          <w:sz w:val="23"/>
          <w:szCs w:val="23"/>
        </w:rPr>
        <w:t>otidianas”</w:t>
      </w:r>
      <w:r>
        <w:rPr>
          <w:i/>
          <w:sz w:val="23"/>
          <w:szCs w:val="23"/>
        </w:rPr>
        <w:t>.</w:t>
      </w:r>
      <w:r>
        <w:rPr>
          <w:sz w:val="23"/>
          <w:szCs w:val="23"/>
        </w:rPr>
        <w:t xml:space="preserve"> </w:t>
      </w:r>
    </w:p>
    <w:p w:rsidR="00A95489" w:rsidRDefault="00A95489" w:rsidP="00A95489">
      <w:r>
        <w:t xml:space="preserve">Se obtiene aquí un amplio registro de actividades ocasionales, como era de esperar, que nos acercan a una realidad urbana difícil de observar bajo otros registros, ya que se trata de actividades puntuales no estructuradas en el tiempo y en el espacio, sobre las que no existen estadísticas específicas. </w:t>
      </w:r>
    </w:p>
    <w:p w:rsidR="0059431D" w:rsidRPr="004C1FF9" w:rsidRDefault="008C2F58" w:rsidP="004C1FF9">
      <w:r>
        <w:t xml:space="preserve">Las distancias que se está dispuesto a recorrer para alcanzar lugares ocasionales son mayores que para el caso de las frecuentes </w:t>
      </w:r>
      <w:r w:rsidRPr="004C1FF9">
        <w:t>con sólo un 17,6% a menos de 1km de distancia de la residencia</w:t>
      </w:r>
      <w:r w:rsidR="001A1067">
        <w:t xml:space="preserve"> en contraposición con el 34,3% de los frecuentes</w:t>
      </w:r>
      <w:r>
        <w:t xml:space="preserve">. </w:t>
      </w:r>
      <w:r w:rsidR="0059431D" w:rsidRPr="004C1FF9">
        <w:t>Para alcanzar un porcentaje similar al de las activida</w:t>
      </w:r>
      <w:r>
        <w:t xml:space="preserve">des frecuentes </w:t>
      </w:r>
      <w:r w:rsidR="001A1067">
        <w:t xml:space="preserve">a los 5km </w:t>
      </w:r>
      <w:r>
        <w:t>(69,6%)</w:t>
      </w:r>
      <w:r w:rsidR="0059431D" w:rsidRPr="004C1FF9">
        <w:t xml:space="preserve"> en </w:t>
      </w:r>
      <w:r>
        <w:t>el</w:t>
      </w:r>
      <w:r w:rsidR="0059431D" w:rsidRPr="004C1FF9">
        <w:t xml:space="preserve"> caso</w:t>
      </w:r>
      <w:r>
        <w:t xml:space="preserve"> de las ocasionales</w:t>
      </w:r>
      <w:r w:rsidR="0059431D" w:rsidRPr="004C1FF9">
        <w:t xml:space="preserve"> hay que desplazarse hasta los 10km. </w:t>
      </w:r>
      <w:r>
        <w:t>Se observa claramente que las actividades ocasionales s</w:t>
      </w:r>
      <w:r w:rsidRPr="004C1FF9">
        <w:t>e extienden más en el territorio</w:t>
      </w:r>
      <w:r w:rsidR="00CE4F1C">
        <w:t>, ya que l</w:t>
      </w:r>
      <w:r w:rsidR="0059431D" w:rsidRPr="004C1FF9">
        <w:t xml:space="preserve">as personas </w:t>
      </w:r>
      <w:r w:rsidR="00CE4F1C">
        <w:t>no las consideran dentro de l</w:t>
      </w:r>
      <w:r w:rsidR="0059431D" w:rsidRPr="004C1FF9">
        <w:t xml:space="preserve">as estrategias </w:t>
      </w:r>
      <w:r>
        <w:t>diarias de consumo de tiempo</w:t>
      </w:r>
      <w:r w:rsidR="00CE4F1C">
        <w:t>.</w:t>
      </w:r>
      <w:r w:rsidRPr="008C2F58">
        <w:t xml:space="preserve"> </w:t>
      </w:r>
    </w:p>
    <w:p w:rsidR="00F426BA" w:rsidRDefault="0059431D" w:rsidP="00F426BA">
      <w:pPr>
        <w:pStyle w:val="Subttulo"/>
        <w:jc w:val="both"/>
      </w:pPr>
      <w:r w:rsidRPr="00F426BA">
        <w:rPr>
          <w:b w:val="0"/>
        </w:rPr>
        <w:t xml:space="preserve">Finalmente, los datos mostrados adquieren todo su valor y potencial al plasmarlos en el territorio (Figura </w:t>
      </w:r>
      <w:r w:rsidR="00D36828">
        <w:rPr>
          <w:b w:val="0"/>
        </w:rPr>
        <w:t>5</w:t>
      </w:r>
      <w:r w:rsidRPr="00F426BA">
        <w:rPr>
          <w:b w:val="0"/>
        </w:rPr>
        <w:t>)</w:t>
      </w:r>
      <w:r w:rsidR="0052157B">
        <w:rPr>
          <w:b w:val="0"/>
        </w:rPr>
        <w:t>.</w:t>
      </w:r>
      <w:r w:rsidRPr="004C1FF9">
        <w:t xml:space="preserve"> </w:t>
      </w:r>
    </w:p>
    <w:p w:rsidR="00F426BA" w:rsidRPr="00F426BA" w:rsidRDefault="00F426BA" w:rsidP="00F426BA">
      <w:pPr>
        <w:pStyle w:val="Subttulo"/>
      </w:pPr>
      <w:r w:rsidRPr="00F426BA">
        <w:t xml:space="preserve">Figura </w:t>
      </w:r>
      <w:r w:rsidR="00D36828">
        <w:t>5</w:t>
      </w:r>
      <w:r w:rsidRPr="00F426BA">
        <w:t xml:space="preserve">. Distancia a lugares frecuentes y ocasionales </w:t>
      </w:r>
    </w:p>
    <w:p w:rsidR="0059431D" w:rsidRPr="003B0D93" w:rsidRDefault="0059431D" w:rsidP="0059431D">
      <w:pPr>
        <w:spacing w:after="0" w:line="240" w:lineRule="auto"/>
        <w:rPr>
          <w:rFonts w:ascii="Times New Roman" w:hAnsi="Times New Roman"/>
          <w:lang w:eastAsia="es-ES"/>
        </w:rPr>
      </w:pPr>
      <w:r w:rsidRPr="003B0D93">
        <w:rPr>
          <w:rFonts w:ascii="Times New Roman" w:hAnsi="Times New Roman"/>
          <w:noProof/>
          <w:lang w:eastAsia="es-ES"/>
        </w:rPr>
        <w:drawing>
          <wp:inline distT="0" distB="0" distL="0" distR="0" wp14:anchorId="10F173FA" wp14:editId="19FAFA4A">
            <wp:extent cx="6049709" cy="3600450"/>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as.tif"/>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6076031" cy="3616116"/>
                    </a:xfrm>
                    <a:prstGeom prst="rect">
                      <a:avLst/>
                    </a:prstGeom>
                    <a:ln>
                      <a:noFill/>
                    </a:ln>
                    <a:extLst>
                      <a:ext uri="{53640926-AAD7-44D8-BBD7-CCE9431645EC}">
                        <a14:shadowObscured xmlns:a14="http://schemas.microsoft.com/office/drawing/2010/main"/>
                      </a:ext>
                    </a:extLst>
                  </pic:spPr>
                </pic:pic>
              </a:graphicData>
            </a:graphic>
          </wp:inline>
        </w:drawing>
      </w:r>
    </w:p>
    <w:p w:rsidR="0052157B" w:rsidRPr="00831764" w:rsidRDefault="0052157B" w:rsidP="0052157B">
      <w:pPr>
        <w:pStyle w:val="Subttulo"/>
        <w:spacing w:before="120" w:after="240"/>
        <w:rPr>
          <w:b w:val="0"/>
        </w:rPr>
      </w:pPr>
      <w:r w:rsidRPr="00831764">
        <w:rPr>
          <w:b w:val="0"/>
        </w:rPr>
        <w:t>Fuente: Elaboración propia</w:t>
      </w:r>
    </w:p>
    <w:p w:rsidR="0059431D" w:rsidRPr="0052157B" w:rsidRDefault="0059431D" w:rsidP="0052157B">
      <w:r w:rsidRPr="0052157B">
        <w:lastRenderedPageBreak/>
        <w:t>El mapa de la izquierda muestra las distancias medias a los lugares frecuentes a nivel municipal. Se obtienen los resultados es</w:t>
      </w:r>
      <w:r w:rsidR="00D36828">
        <w:t>perados tras el análisis de la F</w:t>
      </w:r>
      <w:r w:rsidRPr="0052157B">
        <w:t xml:space="preserve">igura </w:t>
      </w:r>
      <w:r w:rsidR="00607C85">
        <w:t>4</w:t>
      </w:r>
      <w:r w:rsidRPr="0052157B">
        <w:t>, donde se señalaba que los lugares frecuentemente visitados se encuentran cerca de la residencia. Esto supone que no exista variación sustancial entre los distintos municipios de la provincia. No ocurre lo mismo en el caso de las actividades ocasionales plasmado en el mapa dela derecha. Aquí se observa que las distancias medias de los residentes en los distritos céntricos del municipio de Valencia son mucho menores a la de los municipios contiguos, y además que van aumentando en los municipios interiores. Se deriva de esto que en el área de Valencia la oferta de ocio se encuentra principalmente centralizada en la ciudad.</w:t>
      </w:r>
    </w:p>
    <w:p w:rsidR="0059431D" w:rsidRDefault="0059431D" w:rsidP="0059431D">
      <w:pPr>
        <w:spacing w:after="0" w:line="240" w:lineRule="auto"/>
        <w:ind w:firstLine="567"/>
        <w:rPr>
          <w:rFonts w:ascii="Times New Roman" w:hAnsi="Times New Roman"/>
          <w:lang w:eastAsia="es-ES"/>
        </w:rPr>
      </w:pPr>
    </w:p>
    <w:p w:rsidR="00831764" w:rsidRPr="00C45E97" w:rsidRDefault="00694A11" w:rsidP="00831764">
      <w:pPr>
        <w:pStyle w:val="Ttulo2"/>
      </w:pPr>
      <w:r>
        <w:t>4</w:t>
      </w:r>
      <w:r w:rsidR="00831764">
        <w:t>.</w:t>
      </w:r>
      <w:r>
        <w:t>2</w:t>
      </w:r>
      <w:r w:rsidR="00831764">
        <w:tab/>
        <w:t xml:space="preserve">Desplazamientos </w:t>
      </w:r>
      <w:r w:rsidR="00306636">
        <w:t>según orige</w:t>
      </w:r>
      <w:r w:rsidR="001F35D6">
        <w:t xml:space="preserve">n en </w:t>
      </w:r>
      <w:r w:rsidR="00295E71">
        <w:t xml:space="preserve">tejido urbano </w:t>
      </w:r>
      <w:r w:rsidR="001F35D6">
        <w:t>continuo o discontinuo</w:t>
      </w:r>
    </w:p>
    <w:p w:rsidR="0059431D" w:rsidRPr="001A1067" w:rsidRDefault="0059431D" w:rsidP="001A1067">
      <w:r w:rsidRPr="001A1067">
        <w:t>Pasamos ahora a la segunda cuestión planteada, destinada a conocer las diferencias en las distancias recorridas para los residentes en tejido urbano continuo y discontinuo (Tabla 3):</w:t>
      </w:r>
    </w:p>
    <w:p w:rsidR="001A1067" w:rsidRPr="00C457E4" w:rsidRDefault="001A1067" w:rsidP="001A1067">
      <w:pPr>
        <w:pStyle w:val="Subttulo"/>
        <w:rPr>
          <w:rStyle w:val="nfasis"/>
        </w:rPr>
      </w:pPr>
      <w:r w:rsidRPr="00C457E4">
        <w:rPr>
          <w:rStyle w:val="nfasis"/>
        </w:rPr>
        <w:t xml:space="preserve">Tabla </w:t>
      </w:r>
      <w:r>
        <w:rPr>
          <w:rStyle w:val="nfasis"/>
        </w:rPr>
        <w:t>3</w:t>
      </w:r>
      <w:r w:rsidRPr="00C457E4">
        <w:rPr>
          <w:rStyle w:val="nfasis"/>
        </w:rPr>
        <w:t xml:space="preserve">. </w:t>
      </w:r>
      <w:r w:rsidRPr="001A1067">
        <w:rPr>
          <w:rStyle w:val="nfasis"/>
        </w:rPr>
        <w:t xml:space="preserve">Distancias medias según frecuencias </w:t>
      </w:r>
      <w:r>
        <w:rPr>
          <w:rStyle w:val="nfasis"/>
        </w:rPr>
        <w:t>y tipo de residencial</w:t>
      </w:r>
      <w:r w:rsidRPr="00C457E4">
        <w:rPr>
          <w:rStyle w:val="nfasis"/>
        </w:rPr>
        <w:t xml:space="preserve"> </w:t>
      </w:r>
    </w:p>
    <w:tbl>
      <w:tblPr>
        <w:tblStyle w:val="Tablaconcuadrcula"/>
        <w:tblW w:w="0" w:type="auto"/>
        <w:tblInd w:w="1344" w:type="dxa"/>
        <w:tblLook w:val="04A0" w:firstRow="1" w:lastRow="0" w:firstColumn="1" w:lastColumn="0" w:noHBand="0" w:noVBand="1"/>
      </w:tblPr>
      <w:tblGrid>
        <w:gridCol w:w="1770"/>
        <w:gridCol w:w="2410"/>
        <w:gridCol w:w="2693"/>
      </w:tblGrid>
      <w:tr w:rsidR="001A1067" w:rsidRPr="00DE73E7" w:rsidTr="001A1067">
        <w:tc>
          <w:tcPr>
            <w:tcW w:w="1770" w:type="dxa"/>
            <w:shd w:val="clear" w:color="auto" w:fill="D9D9D9" w:themeFill="background1" w:themeFillShade="D9"/>
            <w:tcMar>
              <w:top w:w="113" w:type="dxa"/>
              <w:bottom w:w="113" w:type="dxa"/>
            </w:tcMar>
            <w:vAlign w:val="center"/>
          </w:tcPr>
          <w:p w:rsidR="001A1067" w:rsidRPr="00DE73E7" w:rsidRDefault="001A1067" w:rsidP="000C112B">
            <w:pPr>
              <w:spacing w:before="120" w:line="240" w:lineRule="auto"/>
              <w:jc w:val="center"/>
              <w:rPr>
                <w:rFonts w:eastAsia="Times New Roman"/>
                <w:b/>
                <w:bCs/>
                <w:shd w:val="clear" w:color="auto" w:fill="auto"/>
                <w:lang w:eastAsia="es-ES"/>
              </w:rPr>
            </w:pPr>
            <w:r>
              <w:rPr>
                <w:rFonts w:eastAsia="Times New Roman"/>
                <w:b/>
                <w:bCs/>
                <w:shd w:val="clear" w:color="auto" w:fill="auto"/>
                <w:lang w:eastAsia="es-ES"/>
              </w:rPr>
              <w:t>LUGAR</w:t>
            </w:r>
          </w:p>
        </w:tc>
        <w:tc>
          <w:tcPr>
            <w:tcW w:w="2410" w:type="dxa"/>
            <w:shd w:val="clear" w:color="auto" w:fill="D9D9D9" w:themeFill="background1" w:themeFillShade="D9"/>
          </w:tcPr>
          <w:p w:rsidR="001A1067" w:rsidRPr="00DE73E7" w:rsidRDefault="001A1067" w:rsidP="00295E71">
            <w:pPr>
              <w:pStyle w:val="Textonotapie"/>
              <w:spacing w:before="120"/>
              <w:jc w:val="center"/>
              <w:rPr>
                <w:rFonts w:eastAsia="Times New Roman"/>
                <w:b/>
                <w:bCs/>
                <w:sz w:val="24"/>
                <w:szCs w:val="24"/>
                <w:shd w:val="clear" w:color="auto" w:fill="auto"/>
                <w:lang w:eastAsia="es-ES"/>
              </w:rPr>
            </w:pPr>
            <w:r w:rsidRPr="001A1067">
              <w:rPr>
                <w:rFonts w:eastAsia="Times New Roman"/>
                <w:b/>
                <w:bCs/>
                <w:sz w:val="24"/>
                <w:szCs w:val="24"/>
                <w:shd w:val="clear" w:color="auto" w:fill="auto"/>
                <w:lang w:eastAsia="es-ES"/>
              </w:rPr>
              <w:t>Distancia media (m)</w:t>
            </w:r>
            <w:r w:rsidR="00295E71">
              <w:rPr>
                <w:rFonts w:eastAsia="Times New Roman"/>
                <w:b/>
                <w:bCs/>
                <w:sz w:val="24"/>
                <w:szCs w:val="24"/>
                <w:shd w:val="clear" w:color="auto" w:fill="auto"/>
                <w:lang w:eastAsia="es-ES"/>
              </w:rPr>
              <w:t xml:space="preserve"> Tejido Urbano</w:t>
            </w:r>
            <w:r>
              <w:rPr>
                <w:rFonts w:eastAsia="Times New Roman"/>
                <w:b/>
                <w:bCs/>
                <w:sz w:val="24"/>
                <w:szCs w:val="24"/>
                <w:shd w:val="clear" w:color="auto" w:fill="auto"/>
                <w:lang w:eastAsia="es-ES"/>
              </w:rPr>
              <w:t xml:space="preserve"> continuo</w:t>
            </w:r>
            <w:r w:rsidRPr="001A1067">
              <w:rPr>
                <w:rFonts w:eastAsia="Times New Roman"/>
                <w:b/>
                <w:bCs/>
                <w:sz w:val="24"/>
                <w:szCs w:val="24"/>
                <w:shd w:val="clear" w:color="auto" w:fill="auto"/>
                <w:lang w:eastAsia="es-ES"/>
              </w:rPr>
              <w:t xml:space="preserve"> </w:t>
            </w:r>
          </w:p>
        </w:tc>
        <w:tc>
          <w:tcPr>
            <w:tcW w:w="2693" w:type="dxa"/>
            <w:shd w:val="clear" w:color="auto" w:fill="D9D9D9" w:themeFill="background1" w:themeFillShade="D9"/>
          </w:tcPr>
          <w:p w:rsidR="001A1067" w:rsidRPr="00DE73E7" w:rsidRDefault="001A1067" w:rsidP="001A1067">
            <w:pPr>
              <w:pStyle w:val="Textonotapie"/>
              <w:spacing w:before="120"/>
              <w:jc w:val="center"/>
              <w:rPr>
                <w:rFonts w:eastAsia="Times New Roman"/>
                <w:b/>
                <w:bCs/>
                <w:sz w:val="24"/>
                <w:szCs w:val="24"/>
                <w:shd w:val="clear" w:color="auto" w:fill="auto"/>
                <w:lang w:eastAsia="es-ES"/>
              </w:rPr>
            </w:pPr>
            <w:r w:rsidRPr="001A1067">
              <w:rPr>
                <w:rFonts w:eastAsia="Times New Roman"/>
                <w:b/>
                <w:bCs/>
                <w:sz w:val="24"/>
                <w:szCs w:val="24"/>
                <w:shd w:val="clear" w:color="auto" w:fill="auto"/>
                <w:lang w:eastAsia="es-ES"/>
              </w:rPr>
              <w:t>Distancia media (m)</w:t>
            </w:r>
            <w:r>
              <w:rPr>
                <w:rFonts w:eastAsia="Times New Roman"/>
                <w:b/>
                <w:bCs/>
                <w:sz w:val="24"/>
                <w:szCs w:val="24"/>
                <w:shd w:val="clear" w:color="auto" w:fill="auto"/>
                <w:lang w:eastAsia="es-ES"/>
              </w:rPr>
              <w:t xml:space="preserve"> </w:t>
            </w:r>
            <w:r w:rsidR="00295E71">
              <w:rPr>
                <w:rFonts w:eastAsia="Times New Roman"/>
                <w:b/>
                <w:bCs/>
                <w:sz w:val="24"/>
                <w:szCs w:val="24"/>
                <w:shd w:val="clear" w:color="auto" w:fill="auto"/>
                <w:lang w:eastAsia="es-ES"/>
              </w:rPr>
              <w:t>Tejido Urbano</w:t>
            </w:r>
            <w:r>
              <w:rPr>
                <w:rFonts w:eastAsia="Times New Roman"/>
                <w:b/>
                <w:bCs/>
                <w:sz w:val="24"/>
                <w:szCs w:val="24"/>
                <w:shd w:val="clear" w:color="auto" w:fill="auto"/>
                <w:lang w:eastAsia="es-ES"/>
              </w:rPr>
              <w:t xml:space="preserve"> discontinuo</w:t>
            </w:r>
          </w:p>
        </w:tc>
      </w:tr>
      <w:tr w:rsidR="001A1067" w:rsidRPr="00D33A13" w:rsidTr="001A1067">
        <w:tc>
          <w:tcPr>
            <w:tcW w:w="1770" w:type="dxa"/>
            <w:tcMar>
              <w:top w:w="113" w:type="dxa"/>
              <w:bottom w:w="113" w:type="dxa"/>
            </w:tcMar>
          </w:tcPr>
          <w:p w:rsidR="001A1067" w:rsidRPr="00B63E69" w:rsidRDefault="001A1067" w:rsidP="001A1067">
            <w:r w:rsidRPr="00B63E69">
              <w:t xml:space="preserve">Frecuente </w:t>
            </w:r>
          </w:p>
        </w:tc>
        <w:tc>
          <w:tcPr>
            <w:tcW w:w="2410" w:type="dxa"/>
          </w:tcPr>
          <w:p w:rsidR="001A1067" w:rsidRPr="006D31C3" w:rsidRDefault="001A1067" w:rsidP="001A1067">
            <w:pPr>
              <w:jc w:val="center"/>
            </w:pPr>
            <w:r w:rsidRPr="006D31C3">
              <w:t>8.580,4</w:t>
            </w:r>
          </w:p>
        </w:tc>
        <w:tc>
          <w:tcPr>
            <w:tcW w:w="2693" w:type="dxa"/>
          </w:tcPr>
          <w:p w:rsidR="001A1067" w:rsidRPr="006D31C3" w:rsidRDefault="001A1067" w:rsidP="001A1067">
            <w:pPr>
              <w:jc w:val="center"/>
            </w:pPr>
            <w:r w:rsidRPr="006D31C3">
              <w:t>12.347,5</w:t>
            </w:r>
          </w:p>
        </w:tc>
      </w:tr>
      <w:tr w:rsidR="001A1067" w:rsidRPr="00D33A13" w:rsidTr="001A1067">
        <w:tc>
          <w:tcPr>
            <w:tcW w:w="1770" w:type="dxa"/>
            <w:tcMar>
              <w:top w:w="113" w:type="dxa"/>
              <w:bottom w:w="113" w:type="dxa"/>
            </w:tcMar>
          </w:tcPr>
          <w:p w:rsidR="001A1067" w:rsidRPr="00B63E69" w:rsidRDefault="001A1067" w:rsidP="001A1067">
            <w:r w:rsidRPr="00B63E69">
              <w:t>Ocasional</w:t>
            </w:r>
          </w:p>
        </w:tc>
        <w:tc>
          <w:tcPr>
            <w:tcW w:w="2410" w:type="dxa"/>
          </w:tcPr>
          <w:p w:rsidR="001A1067" w:rsidRPr="006D31C3" w:rsidRDefault="001A1067" w:rsidP="001A1067">
            <w:pPr>
              <w:jc w:val="center"/>
            </w:pPr>
            <w:r w:rsidRPr="006D31C3">
              <w:t>13.034,2</w:t>
            </w:r>
          </w:p>
        </w:tc>
        <w:tc>
          <w:tcPr>
            <w:tcW w:w="2693" w:type="dxa"/>
          </w:tcPr>
          <w:p w:rsidR="001A1067" w:rsidRDefault="001A1067" w:rsidP="001A1067">
            <w:pPr>
              <w:jc w:val="center"/>
            </w:pPr>
            <w:r w:rsidRPr="006D31C3">
              <w:t>17.619,0</w:t>
            </w:r>
          </w:p>
        </w:tc>
      </w:tr>
    </w:tbl>
    <w:p w:rsidR="001A1067" w:rsidRPr="00C45E97" w:rsidRDefault="001A1067" w:rsidP="001A1067">
      <w:pPr>
        <w:pStyle w:val="BAGESource"/>
        <w:rPr>
          <w:b/>
        </w:rPr>
      </w:pPr>
      <w:r w:rsidRPr="00947B5C">
        <w:rPr>
          <w:rStyle w:val="nfasis"/>
        </w:rPr>
        <w:t xml:space="preserve">Fuente: </w:t>
      </w:r>
      <w:r w:rsidRPr="001D66C1">
        <w:rPr>
          <w:rStyle w:val="nfasis"/>
        </w:rPr>
        <w:t>elaboración</w:t>
      </w:r>
      <w:r>
        <w:t xml:space="preserve"> </w:t>
      </w:r>
      <w:r w:rsidRPr="001C5312">
        <w:t>propia</w:t>
      </w:r>
      <w:r>
        <w:t xml:space="preserve"> </w:t>
      </w:r>
    </w:p>
    <w:p w:rsidR="0059431D" w:rsidRDefault="0059431D" w:rsidP="0059431D">
      <w:pPr>
        <w:spacing w:after="0" w:line="240" w:lineRule="auto"/>
        <w:ind w:firstLine="567"/>
        <w:rPr>
          <w:rFonts w:ascii="Times New Roman" w:hAnsi="Times New Roman"/>
          <w:lang w:eastAsia="es-ES"/>
        </w:rPr>
      </w:pPr>
    </w:p>
    <w:p w:rsidR="0059431D" w:rsidRPr="001A1067" w:rsidRDefault="0059431D" w:rsidP="001A1067">
      <w:r w:rsidRPr="001A1067">
        <w:t xml:space="preserve">Se constata como las personas que habitan en zonas </w:t>
      </w:r>
      <w:r w:rsidR="00295E71">
        <w:t xml:space="preserve">urbanas </w:t>
      </w:r>
      <w:r w:rsidRPr="001A1067">
        <w:t xml:space="preserve">discontinuas recorren 3.767,1m más que los residentes en zonas </w:t>
      </w:r>
      <w:r w:rsidR="00295E71">
        <w:t>urbanas continuas</w:t>
      </w:r>
      <w:r w:rsidRPr="001A1067">
        <w:t xml:space="preserve"> para el caso de actividades frecuentes y 4.584,8m más para ocasionales. Estos resultados son información relevante para cuantificar el impacto de la urbanización discontinua en la movilidad y con ello en el gasto de recursos asociados a la misma. Para reconocer exactamente cómo se distribuyen estos desplazamientos se genera un gráfico con los lugares frecuentes (Figura </w:t>
      </w:r>
      <w:r w:rsidR="009B07B2">
        <w:t>6</w:t>
      </w:r>
      <w:r w:rsidRPr="001A1067">
        <w:t>).</w:t>
      </w:r>
    </w:p>
    <w:p w:rsidR="00F426BA" w:rsidRPr="00F426BA" w:rsidRDefault="00F426BA" w:rsidP="00F426BA">
      <w:pPr>
        <w:pStyle w:val="Subttulo"/>
      </w:pPr>
      <w:r w:rsidRPr="00F426BA">
        <w:t xml:space="preserve">Figura </w:t>
      </w:r>
      <w:r w:rsidR="009B07B2">
        <w:t>6</w:t>
      </w:r>
      <w:r w:rsidRPr="00F426BA">
        <w:t>. Distribución de lugares frecuentes</w:t>
      </w:r>
      <w:r w:rsidR="00E22F55">
        <w:t xml:space="preserve"> y ocasionales</w:t>
      </w:r>
      <w:r w:rsidRPr="00F426BA">
        <w:t xml:space="preserve"> para zonas urbanas continuas y discontinuas</w:t>
      </w:r>
    </w:p>
    <w:p w:rsidR="0059431D" w:rsidRPr="003B0D93" w:rsidRDefault="00E22F55" w:rsidP="0059431D">
      <w:pPr>
        <w:spacing w:after="0" w:line="240" w:lineRule="auto"/>
        <w:ind w:firstLine="567"/>
        <w:jc w:val="center"/>
        <w:rPr>
          <w:rFonts w:ascii="Times New Roman" w:hAnsi="Times New Roman"/>
          <w:lang w:eastAsia="es-ES"/>
        </w:rPr>
      </w:pPr>
      <w:r>
        <w:rPr>
          <w:rFonts w:ascii="Times New Roman" w:hAnsi="Times New Roman"/>
          <w:noProof/>
          <w:lang w:eastAsia="es-ES"/>
        </w:rPr>
        <w:lastRenderedPageBreak/>
        <w:drawing>
          <wp:inline distT="0" distB="0" distL="0" distR="0">
            <wp:extent cx="5986780" cy="282829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6.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5986780" cy="2828290"/>
                    </a:xfrm>
                    <a:prstGeom prst="rect">
                      <a:avLst/>
                    </a:prstGeom>
                    <a:ln>
                      <a:noFill/>
                    </a:ln>
                    <a:extLst>
                      <a:ext uri="{53640926-AAD7-44D8-BBD7-CCE9431645EC}">
                        <a14:shadowObscured xmlns:a14="http://schemas.microsoft.com/office/drawing/2010/main"/>
                      </a:ext>
                    </a:extLst>
                  </pic:spPr>
                </pic:pic>
              </a:graphicData>
            </a:graphic>
          </wp:inline>
        </w:drawing>
      </w:r>
    </w:p>
    <w:p w:rsidR="00831764" w:rsidRPr="00831764" w:rsidRDefault="00831764" w:rsidP="00831764">
      <w:pPr>
        <w:pStyle w:val="Subttulo"/>
        <w:spacing w:before="120" w:after="240"/>
        <w:rPr>
          <w:b w:val="0"/>
        </w:rPr>
      </w:pPr>
      <w:r w:rsidRPr="00831764">
        <w:rPr>
          <w:b w:val="0"/>
        </w:rPr>
        <w:t>Fuente: Elaboración propia</w:t>
      </w:r>
    </w:p>
    <w:p w:rsidR="009B07B2" w:rsidRDefault="009B07B2" w:rsidP="0059431D">
      <w:pPr>
        <w:spacing w:after="0" w:line="240" w:lineRule="auto"/>
        <w:ind w:firstLine="567"/>
        <w:rPr>
          <w:rFonts w:ascii="Times New Roman" w:hAnsi="Times New Roman"/>
          <w:lang w:eastAsia="es-ES"/>
        </w:rPr>
      </w:pPr>
    </w:p>
    <w:p w:rsidR="00F529E5" w:rsidRDefault="00E22F55" w:rsidP="001A1067">
      <w:pPr>
        <w:rPr>
          <w:b/>
        </w:rPr>
      </w:pPr>
      <w:r>
        <w:t>E</w:t>
      </w:r>
      <w:r w:rsidR="0059431D" w:rsidRPr="001A1067">
        <w:t>n las zonas urbanas continuas el 40,0% de los despla</w:t>
      </w:r>
      <w:r w:rsidR="00A73582">
        <w:t>zamientos frecuentes se realiza</w:t>
      </w:r>
      <w:r w:rsidR="0059431D" w:rsidRPr="001A1067">
        <w:t xml:space="preserve"> en el primer kilómetro, mientras que en el urbano discontinuo se reduce al 33,1%. Rebasado el segundo kilómetro los desplazamientos en urbano discontinuo son porcentualmente mayores que los del </w:t>
      </w:r>
      <w:r w:rsidR="00295E71">
        <w:t xml:space="preserve">urbano </w:t>
      </w:r>
      <w:r w:rsidR="0059431D" w:rsidRPr="00093CAF">
        <w:t>continuo.</w:t>
      </w:r>
      <w:r w:rsidR="00816795" w:rsidRPr="00093CAF">
        <w:t xml:space="preserve"> </w:t>
      </w:r>
      <w:r w:rsidR="00AE567B" w:rsidRPr="00093CAF">
        <w:t xml:space="preserve">Estos resultados enfatizan cómo la forma urbana impacta directamente en la movilidad, generando mayor cantidad de desplazamientos lejanos al domicilio en las zonas urbanas discontinuas frente a las continuas. La argumentación llevada a cabo por Miralles-Guash (2011) </w:t>
      </w:r>
      <w:r w:rsidRPr="00093CAF">
        <w:t>aludiendo a la existencia de</w:t>
      </w:r>
      <w:r w:rsidR="00F529E5" w:rsidRPr="00093CAF">
        <w:t xml:space="preserve"> dos dinámicas territoriales complementarias </w:t>
      </w:r>
      <w:r w:rsidR="00AE567B" w:rsidRPr="00093CAF">
        <w:t>se refuerza al interpretarla bajo estos resultados. En primer lugar, las dinámicas de proximidad o de intensificaci</w:t>
      </w:r>
      <w:r w:rsidR="00F529E5" w:rsidRPr="00093CAF">
        <w:t xml:space="preserve">ón de barrio se dan en mayor proporción </w:t>
      </w:r>
      <w:r w:rsidR="00AE567B" w:rsidRPr="00093CAF">
        <w:t>en las zonas urbanas continuas, allí donde la mezcla de usos está más presente y posibilita un tipo de intercambios más cercanos.</w:t>
      </w:r>
      <w:r w:rsidR="00F529E5" w:rsidRPr="00093CAF">
        <w:t xml:space="preserve"> R</w:t>
      </w:r>
      <w:r w:rsidR="00AE567B" w:rsidRPr="00093CAF">
        <w:t xml:space="preserve">ebasados los dos kilómetros, son los tejidos urbanos discontinuos </w:t>
      </w:r>
      <w:r w:rsidR="00F529E5" w:rsidRPr="00093CAF">
        <w:t>quienes</w:t>
      </w:r>
      <w:r w:rsidR="00AE567B" w:rsidRPr="00093CAF">
        <w:t xml:space="preserve"> tiene</w:t>
      </w:r>
      <w:r w:rsidR="00F529E5" w:rsidRPr="00093CAF">
        <w:t xml:space="preserve">n mayor porcentaje </w:t>
      </w:r>
      <w:r w:rsidR="00AE567B" w:rsidRPr="00093CAF">
        <w:t>de desplazamientos</w:t>
      </w:r>
      <w:r w:rsidR="00F529E5" w:rsidRPr="00093CAF">
        <w:t xml:space="preserve"> realizados</w:t>
      </w:r>
      <w:r w:rsidR="00AE567B" w:rsidRPr="00093CAF">
        <w:t xml:space="preserve">, </w:t>
      </w:r>
      <w:r w:rsidR="00F529E5" w:rsidRPr="00093CAF">
        <w:t xml:space="preserve">es decir, </w:t>
      </w:r>
      <w:r w:rsidR="00AE567B" w:rsidRPr="00093CAF">
        <w:t xml:space="preserve">que son </w:t>
      </w:r>
      <w:r w:rsidR="00F529E5" w:rsidRPr="00093CAF">
        <w:t>los responsables de generar más desplazamientos y más lejanos, teniendo mayor peso en la ampliación de la ciudad real.</w:t>
      </w:r>
      <w:r w:rsidR="00AE567B">
        <w:rPr>
          <w:b/>
        </w:rPr>
        <w:t xml:space="preserve">    </w:t>
      </w:r>
    </w:p>
    <w:p w:rsidR="0059431D" w:rsidRPr="001A1067" w:rsidRDefault="0059431D" w:rsidP="001A1067">
      <w:r w:rsidRPr="001A1067">
        <w:t>En el caso de los lugares ocasionales</w:t>
      </w:r>
      <w:r w:rsidR="00A73582">
        <w:t>,</w:t>
      </w:r>
      <w:r w:rsidRPr="001A1067">
        <w:t xml:space="preserve"> el 21,9% de los desplazamientos en urbano continuo ocurren en el primer kilómetro, mientras que en urbano discontinuo el porcentaje baja a</w:t>
      </w:r>
      <w:r w:rsidR="00B61481">
        <w:t>l</w:t>
      </w:r>
      <w:r w:rsidRPr="001A1067">
        <w:t xml:space="preserve"> 13</w:t>
      </w:r>
      <w:r w:rsidR="00B61481">
        <w:t xml:space="preserve">,8%. Las curvas que se dibujan en la </w:t>
      </w:r>
      <w:r w:rsidRPr="001A1067">
        <w:t xml:space="preserve">Figura </w:t>
      </w:r>
      <w:r w:rsidR="00B61481">
        <w:t>6</w:t>
      </w:r>
      <w:r w:rsidRPr="001A1067">
        <w:t xml:space="preserve"> resultan interesantes</w:t>
      </w:r>
      <w:r w:rsidR="00B61481">
        <w:t xml:space="preserve"> en su análisis</w:t>
      </w:r>
      <w:r w:rsidRPr="001A1067">
        <w:t>,</w:t>
      </w:r>
      <w:r w:rsidR="00B61481">
        <w:t xml:space="preserve"> ya que,</w:t>
      </w:r>
      <w:r w:rsidRPr="001A1067">
        <w:t xml:space="preserve"> mientras la pendiente del urbano continuo disminuye rápidamente la del urbano discontinuo lo hace más suavemente, con una tendencia siempre superior desde los 9km.</w:t>
      </w:r>
    </w:p>
    <w:p w:rsidR="00BB50E0" w:rsidRPr="001A1067" w:rsidRDefault="0059431D" w:rsidP="009C3081">
      <w:r w:rsidRPr="001A1067">
        <w:t xml:space="preserve">Estos </w:t>
      </w:r>
      <w:r w:rsidR="00A73582">
        <w:t>resultados</w:t>
      </w:r>
      <w:r w:rsidRPr="001A1067">
        <w:t xml:space="preserve"> son una primera aproximación al impacto que tiene en la movilidad del área urbana de Valencia la tipología de urbanización en la que se resida. </w:t>
      </w:r>
      <w:r w:rsidR="00BB50E0">
        <w:t xml:space="preserve">Se observa la importancia de la morfología de la ciudad en los desplazamientos que genera, potenciando un tipo de desplazamiento </w:t>
      </w:r>
      <w:r w:rsidR="00BB50E0">
        <w:lastRenderedPageBreak/>
        <w:t xml:space="preserve">u otro. El hecho de que en las zonas compactas se produzcan desplazamientos más cortos, supone directamente potenciar una movilidad más sostenible. </w:t>
      </w:r>
    </w:p>
    <w:p w:rsidR="0059431D" w:rsidRPr="001A1067" w:rsidRDefault="0059431D" w:rsidP="001A1067">
      <w:r w:rsidRPr="001A1067">
        <w:t>La expansión del espacio urbano, al igual que en muchas otras metrópolis, ha venido asociada al aumento de crecimientos residenciales de baja densidad. Al incremento de costes de infraestructuras, de mayor segregación social o de pérdida de espacios libres, se le añade una mayor dependencia del trasporte privado motorizado, que se traduce a su vez, en aumento de la congestión del tráfico, mayor consumo de energía y emisiones contaminantes (OECD,2000; CEC,2004).</w:t>
      </w:r>
    </w:p>
    <w:p w:rsidR="00186069" w:rsidRPr="00186069" w:rsidRDefault="00186069" w:rsidP="00186069">
      <w:pPr>
        <w:keepNext/>
        <w:keepLines/>
        <w:numPr>
          <w:ilvl w:val="0"/>
          <w:numId w:val="37"/>
        </w:numPr>
        <w:spacing w:before="120"/>
        <w:ind w:left="426" w:hanging="426"/>
        <w:outlineLvl w:val="1"/>
        <w:rPr>
          <w:rFonts w:ascii="Renner* Medium" w:hAnsi="Renner* Medium" w:cstheme="majorBidi"/>
          <w:b/>
          <w:i/>
          <w:vanish/>
          <w:szCs w:val="26"/>
        </w:rPr>
      </w:pPr>
    </w:p>
    <w:p w:rsidR="0046095E" w:rsidRPr="00C45E97" w:rsidRDefault="00961CF2" w:rsidP="00291623">
      <w:pPr>
        <w:pStyle w:val="Ttulo1"/>
      </w:pPr>
      <w:r>
        <w:t>5</w:t>
      </w:r>
      <w:r>
        <w:tab/>
      </w:r>
      <w:r w:rsidR="00D2366D">
        <w:t>Conclusiones</w:t>
      </w:r>
      <w:r w:rsidR="009925EF">
        <w:t xml:space="preserve"> </w:t>
      </w:r>
    </w:p>
    <w:p w:rsidR="00894931" w:rsidRDefault="0096494E" w:rsidP="0096494E">
      <w:r w:rsidRPr="0096494E">
        <w:t>La investigación presentada muestra como Twitter es una fuente de datos válida para el estudio de pautas de movilidad</w:t>
      </w:r>
      <w:r w:rsidR="00894931">
        <w:t xml:space="preserve"> diaria</w:t>
      </w:r>
      <w:r w:rsidRPr="0096494E">
        <w:t xml:space="preserve"> </w:t>
      </w:r>
      <w:r w:rsidR="002848F6">
        <w:t>de las personas</w:t>
      </w:r>
      <w:r w:rsidRPr="0096494E">
        <w:t xml:space="preserve">. La gran cantidad de datos representa su mayor potencial y, a su vez, </w:t>
      </w:r>
      <w:r w:rsidR="00894931">
        <w:t>su mayor problemática.</w:t>
      </w:r>
      <w:r w:rsidR="00FD6A37">
        <w:t xml:space="preserve"> La metodología de filtrado y</w:t>
      </w:r>
      <w:r w:rsidR="00894931">
        <w:t xml:space="preserve"> de extracción de la información está orientada a </w:t>
      </w:r>
      <w:r w:rsidR="00F27A24">
        <w:t>obtener</w:t>
      </w:r>
      <w:r w:rsidR="00894931">
        <w:t xml:space="preserve"> los mejores resultados facilitando los cálculos y los procesos.</w:t>
      </w:r>
    </w:p>
    <w:p w:rsidR="00FD6A37" w:rsidRDefault="00072F6F" w:rsidP="00E27C5E">
      <w:r>
        <w:t xml:space="preserve">Las limitaciones </w:t>
      </w:r>
      <w:r w:rsidR="00FD6A37">
        <w:t xml:space="preserve">generales </w:t>
      </w:r>
      <w:r>
        <w:t xml:space="preserve">de la fuente </w:t>
      </w:r>
      <w:r w:rsidR="0077308B">
        <w:t xml:space="preserve">se </w:t>
      </w:r>
      <w:r>
        <w:t>basa</w:t>
      </w:r>
      <w:r w:rsidR="0077308B">
        <w:t xml:space="preserve">n </w:t>
      </w:r>
      <w:r>
        <w:t>en el sesgo de edad</w:t>
      </w:r>
      <w:r w:rsidR="0077308B">
        <w:t>, siendo la población infantil y mayor de 55</w:t>
      </w:r>
      <w:r w:rsidR="004731B5">
        <w:t xml:space="preserve"> años</w:t>
      </w:r>
      <w:r w:rsidR="0077308B">
        <w:t xml:space="preserve"> ampliamente infrarrepresentada</w:t>
      </w:r>
      <w:r w:rsidR="00726934">
        <w:t>. E</w:t>
      </w:r>
      <w:r w:rsidR="00A5457A">
        <w:t xml:space="preserve">sto supone que </w:t>
      </w:r>
      <w:r w:rsidR="00726934">
        <w:t>los resultados de este trabajo estén referidos a las personas de edad media, que potencialmente presentan las mayores movilidades.</w:t>
      </w:r>
      <w:r w:rsidR="00FD6A37">
        <w:t xml:space="preserve"> </w:t>
      </w:r>
    </w:p>
    <w:p w:rsidR="00B9238F" w:rsidRDefault="00FD6A37" w:rsidP="00072F6F">
      <w:r>
        <w:t xml:space="preserve">El análisis </w:t>
      </w:r>
      <w:r w:rsidR="00E2686B">
        <w:t>de la muestra específica</w:t>
      </w:r>
      <w:r w:rsidR="00D67604">
        <w:t>,</w:t>
      </w:r>
      <w:r w:rsidR="00E2686B">
        <w:t xml:space="preserve"> </w:t>
      </w:r>
      <w:r>
        <w:t>con la que se obtienen los parámetros de movilidad de la provincia de Valencia</w:t>
      </w:r>
      <w:r w:rsidR="00D67604">
        <w:t>,</w:t>
      </w:r>
      <w:r>
        <w:t xml:space="preserve"> se ha centrado en</w:t>
      </w:r>
      <w:r w:rsidR="00031B04">
        <w:t>:</w:t>
      </w:r>
      <w:r>
        <w:t xml:space="preserve"> la cantidad de tiempo sobre la que se </w:t>
      </w:r>
      <w:r w:rsidR="00031B04">
        <w:t>tiene registro de cada usuario,</w:t>
      </w:r>
      <w:r>
        <w:t xml:space="preserve"> </w:t>
      </w:r>
      <w:r w:rsidR="00031B04">
        <w:t>la cantidad de posiciones</w:t>
      </w:r>
      <w:r>
        <w:t xml:space="preserve"> distintas que se han registrado</w:t>
      </w:r>
      <w:r w:rsidR="00031B04">
        <w:t xml:space="preserve"> y la localización espacial de las residencias</w:t>
      </w:r>
      <w:r>
        <w:t xml:space="preserve">. Se </w:t>
      </w:r>
      <w:r w:rsidR="001F6E4F">
        <w:t>concluye</w:t>
      </w:r>
      <w:r>
        <w:t xml:space="preserve"> que los residentes que forman parte del trabajo son </w:t>
      </w:r>
      <w:r w:rsidR="00327C40">
        <w:t xml:space="preserve">usuarios de larga trayectoria </w:t>
      </w:r>
      <w:r>
        <w:t>en</w:t>
      </w:r>
      <w:r w:rsidR="001F6E4F">
        <w:t xml:space="preserve"> la red social Twitter, ya que m</w:t>
      </w:r>
      <w:r w:rsidR="00327C40">
        <w:t xml:space="preserve">ás de la mitad de los </w:t>
      </w:r>
      <w:r w:rsidR="001F6E4F">
        <w:t>que fueron captados por primera vez en</w:t>
      </w:r>
      <w:r w:rsidR="00327C40">
        <w:t xml:space="preserve"> 2015 seguían generando tweets georreferenciados durante 2017 y 2018, obteniendo así una muestra dilatada en el tiempo. </w:t>
      </w:r>
      <w:r w:rsidR="001F6E4F">
        <w:t>Por otro lado, la cantidad d</w:t>
      </w:r>
      <w:r w:rsidR="00031B04">
        <w:t>e lugares</w:t>
      </w:r>
      <w:r w:rsidR="001F6E4F">
        <w:t xml:space="preserve"> geoposicionado</w:t>
      </w:r>
      <w:r w:rsidR="00031B04">
        <w:t>s de</w:t>
      </w:r>
      <w:r w:rsidR="001F6E4F">
        <w:t xml:space="preserve"> c</w:t>
      </w:r>
      <w:r w:rsidR="00327C40">
        <w:t>ada u</w:t>
      </w:r>
      <w:r w:rsidR="001F6E4F">
        <w:t>suario</w:t>
      </w:r>
      <w:r w:rsidR="00327C40">
        <w:t xml:space="preserve"> es dependiente </w:t>
      </w:r>
      <w:r w:rsidR="00E27C5E">
        <w:t>directamente de su actividad</w:t>
      </w:r>
      <w:r w:rsidR="001F6E4F">
        <w:t xml:space="preserve"> en la red social</w:t>
      </w:r>
      <w:r w:rsidR="00031B04">
        <w:t>. La muestra recoge unas frecuencias medias entre 5 y 20 posiciones diferentes para el 68,4% de los usuarios</w:t>
      </w:r>
      <w:r w:rsidR="00E27C5E">
        <w:t xml:space="preserve">. </w:t>
      </w:r>
      <w:r w:rsidR="00031B04">
        <w:t>L</w:t>
      </w:r>
      <w:r w:rsidR="00B9238F">
        <w:t>a localización de residencias</w:t>
      </w:r>
      <w:r w:rsidR="00031B04">
        <w:t xml:space="preserve"> sobre el territorio indica</w:t>
      </w:r>
      <w:r w:rsidR="00B9238F">
        <w:t xml:space="preserve"> que este tipo de estudios, que emplea datos provenientes de la</w:t>
      </w:r>
      <w:r w:rsidR="00463A4E">
        <w:t>s nuevas</w:t>
      </w:r>
      <w:r w:rsidR="00B9238F">
        <w:t xml:space="preserve"> tecnología</w:t>
      </w:r>
      <w:r w:rsidR="00463A4E">
        <w:t>s</w:t>
      </w:r>
      <w:r w:rsidR="00B9238F">
        <w:t xml:space="preserve">, son más propicios para ámbitos urbanos, donde la penetración de los dispositivos inteligentes y de las redes sociales es mayor que en el ámbito rural. </w:t>
      </w:r>
    </w:p>
    <w:p w:rsidR="00AF2992" w:rsidRDefault="00AF2992" w:rsidP="00AF2992">
      <w:r>
        <w:t>El hilo conductor del artículo ha sido la argum</w:t>
      </w:r>
      <w:r w:rsidRPr="008F4D66">
        <w:t xml:space="preserve">entación </w:t>
      </w:r>
      <w:r>
        <w:t>de</w:t>
      </w:r>
      <w:r w:rsidRPr="008F4D66">
        <w:t xml:space="preserve"> Miralles-Guash (2011) sobre la existencia de dos dinámicas territoriales complementarias y contrapuestas</w:t>
      </w:r>
      <w:r>
        <w:t xml:space="preserve">, producto de la ampliación de la ciudad real, a partir de la </w:t>
      </w:r>
      <w:r w:rsidRPr="00C33796">
        <w:t>de</w:t>
      </w:r>
      <w:r>
        <w:t>scentralización territorial y</w:t>
      </w:r>
      <w:r w:rsidRPr="00C33796">
        <w:t xml:space="preserve"> la especialización funcional del entorno</w:t>
      </w:r>
      <w:r>
        <w:t>, y de la intensificación del barrio, en búsqueda de la proximidad</w:t>
      </w:r>
      <w:r w:rsidRPr="008F4D66">
        <w:t>.</w:t>
      </w:r>
      <w:r>
        <w:t xml:space="preserve"> Las restricciones temporales de nuestra base de datos han imposibilitado el estudio comparativo anterior, pero sí ha sido posible realizar una lectura actual de dichas dinámicas. </w:t>
      </w:r>
    </w:p>
    <w:p w:rsidR="002848F6" w:rsidRDefault="00031B04" w:rsidP="004949F2">
      <w:r>
        <w:lastRenderedPageBreak/>
        <w:t xml:space="preserve">Los </w:t>
      </w:r>
      <w:r w:rsidR="002848F6">
        <w:t>resultados de movilidad</w:t>
      </w:r>
      <w:r w:rsidR="00B9238F">
        <w:t xml:space="preserve"> se ha</w:t>
      </w:r>
      <w:r>
        <w:t>n</w:t>
      </w:r>
      <w:r w:rsidR="00B9238F">
        <w:t xml:space="preserve"> estructurado</w:t>
      </w:r>
      <w:r w:rsidR="00AC4804">
        <w:t xml:space="preserve"> </w:t>
      </w:r>
      <w:r>
        <w:t>en torno</w:t>
      </w:r>
      <w:r w:rsidR="002848F6">
        <w:t xml:space="preserve"> </w:t>
      </w:r>
      <w:r w:rsidR="00B9238F">
        <w:t xml:space="preserve">a </w:t>
      </w:r>
      <w:r w:rsidR="00AC4804">
        <w:t xml:space="preserve">dos cuestiones fundamentales: </w:t>
      </w:r>
      <w:r w:rsidR="002848F6">
        <w:t>la</w:t>
      </w:r>
      <w:r w:rsidR="001262AF">
        <w:t>s pautas</w:t>
      </w:r>
      <w:r w:rsidR="00AC4804">
        <w:t xml:space="preserve"> de movilidad según la</w:t>
      </w:r>
      <w:r w:rsidR="002848F6">
        <w:t xml:space="preserve"> frecuencia con que se realicen las actividades y </w:t>
      </w:r>
      <w:r w:rsidR="00AF03D9">
        <w:t>el impacto de la dispersión urbana</w:t>
      </w:r>
      <w:r w:rsidR="002848F6">
        <w:t xml:space="preserve">. </w:t>
      </w:r>
    </w:p>
    <w:p w:rsidR="00F767DA" w:rsidRDefault="00031B04" w:rsidP="004949F2">
      <w:r>
        <w:t>La diferenciación entre lugares visitados frecuentemente y lugares ocasionales ofrece una primera lectura</w:t>
      </w:r>
      <w:r w:rsidR="00CE5521">
        <w:t xml:space="preserve"> consecuencia directa de la naturaleza de la fuente, donde ú</w:t>
      </w:r>
      <w:r w:rsidR="00972EA8">
        <w:t>nicamente el 10,7% de los lugares se han considerado frecuentes,</w:t>
      </w:r>
      <w:r w:rsidR="00CE5521">
        <w:t xml:space="preserve"> frente al 89,3% de ocasionales</w:t>
      </w:r>
      <w:r w:rsidR="00972EA8">
        <w:t>.</w:t>
      </w:r>
      <w:r w:rsidR="00966C01">
        <w:t xml:space="preserve"> </w:t>
      </w:r>
      <w:r w:rsidR="00CE5521">
        <w:t>Más allá de esta caracterización, los resultados nos</w:t>
      </w:r>
      <w:r w:rsidR="00966C01">
        <w:t xml:space="preserve"> h</w:t>
      </w:r>
      <w:r w:rsidR="006322E7">
        <w:t>a</w:t>
      </w:r>
      <w:r w:rsidR="00CE5521">
        <w:t>n acercado a comprender las dife</w:t>
      </w:r>
      <w:r w:rsidR="00B9238F">
        <w:t>rencias entre</w:t>
      </w:r>
      <w:r w:rsidR="003B43BC">
        <w:t xml:space="preserve"> los espacios de vida habitual</w:t>
      </w:r>
      <w:r w:rsidR="004963C7">
        <w:t>es</w:t>
      </w:r>
      <w:r w:rsidR="003B43BC">
        <w:t xml:space="preserve"> y </w:t>
      </w:r>
      <w:r w:rsidR="003B43BC" w:rsidRPr="000D2882">
        <w:t>ocasional</w:t>
      </w:r>
      <w:r w:rsidR="004963C7">
        <w:t>es</w:t>
      </w:r>
      <w:r w:rsidR="003B43BC">
        <w:t xml:space="preserve">. </w:t>
      </w:r>
      <w:r w:rsidR="004963C7">
        <w:t>L</w:t>
      </w:r>
      <w:r w:rsidR="00CE5521">
        <w:t>a movilidad que generan los lugares frecuentes es mucho más cercana que la asociada a los ocasionales. E</w:t>
      </w:r>
      <w:r w:rsidR="00F767DA" w:rsidRPr="0096494E">
        <w:t>l 34,3% de los lugares visitados frecuentemente se encuentran a menos de 1km de la residencia y</w:t>
      </w:r>
      <w:r w:rsidR="00B9238F">
        <w:t>,</w:t>
      </w:r>
      <w:r w:rsidR="00F767DA" w:rsidRPr="0096494E">
        <w:t xml:space="preserve"> en el caso de los ocasionales</w:t>
      </w:r>
      <w:r w:rsidR="00B9238F">
        <w:t>,</w:t>
      </w:r>
      <w:r w:rsidR="00F767DA" w:rsidRPr="0096494E">
        <w:t xml:space="preserve"> este porcentaje </w:t>
      </w:r>
      <w:r w:rsidR="00C1196B">
        <w:t>quedaba</w:t>
      </w:r>
      <w:r w:rsidR="00F767DA" w:rsidRPr="0096494E">
        <w:t xml:space="preserve"> reduc</w:t>
      </w:r>
      <w:r w:rsidR="00C1196B">
        <w:t>ido</w:t>
      </w:r>
      <w:r w:rsidR="00F767DA" w:rsidRPr="0096494E">
        <w:t xml:space="preserve"> al 17,6%. </w:t>
      </w:r>
      <w:r w:rsidR="00CE5521">
        <w:t xml:space="preserve">A su vez, las distancias medias recorridas desde cada residencia a los lugares ocasionales son 5km superiores a las de los lugares frecuentes. Se hace patente que </w:t>
      </w:r>
      <w:r w:rsidR="00F767DA" w:rsidRPr="0096494E">
        <w:t>en los espacios de vida habitual la proximidad es una estrategia necesaria para minimizar el consumo de tiempo en los desplazamientos, mientras que, en los espacios de vida ocasional los desplazamientos responden a una menor fricción por distancia. La tra</w:t>
      </w:r>
      <w:r w:rsidR="00A73582">
        <w:t>n</w:t>
      </w:r>
      <w:r w:rsidR="00F767DA" w:rsidRPr="0096494E">
        <w:t>sposición territorial de estos datos muestra como existe una gran concentración de lugares ocasi</w:t>
      </w:r>
      <w:r w:rsidR="004963C7">
        <w:t>onales en el centro de Valencia</w:t>
      </w:r>
      <w:r w:rsidR="006824FE">
        <w:t>, determinando que la oferta de ocio se encuentra centralizada en la ciudad central</w:t>
      </w:r>
      <w:r w:rsidR="004963C7">
        <w:t>.</w:t>
      </w:r>
    </w:p>
    <w:p w:rsidR="006D6454" w:rsidRDefault="00CE5521" w:rsidP="00F23DF8">
      <w:r>
        <w:t xml:space="preserve">La pretensión de cuantificar el impacto </w:t>
      </w:r>
      <w:r w:rsidR="00D67A0D">
        <w:t xml:space="preserve">del tipo de tejido urbano en </w:t>
      </w:r>
      <w:r w:rsidR="000A7635">
        <w:t>la movilidad</w:t>
      </w:r>
      <w:r w:rsidR="004963C7">
        <w:t xml:space="preserve"> ha resultado de especial interés</w:t>
      </w:r>
      <w:r w:rsidR="000A7635">
        <w:t>. Para el tejido continuo se</w:t>
      </w:r>
      <w:r w:rsidR="004963C7">
        <w:t xml:space="preserve"> ob</w:t>
      </w:r>
      <w:r w:rsidR="000A7635">
        <w:t xml:space="preserve">servada que se recorren </w:t>
      </w:r>
      <w:r w:rsidR="004963C7">
        <w:t xml:space="preserve">distancias medias inferiores a las del discontinuo </w:t>
      </w:r>
      <w:r w:rsidR="00C1196B">
        <w:t xml:space="preserve">con una diferencia </w:t>
      </w:r>
      <w:r w:rsidR="004963C7">
        <w:t>de</w:t>
      </w:r>
      <w:r w:rsidR="0096494E" w:rsidRPr="004963C7">
        <w:t xml:space="preserve"> 3.767,1m para el caso de actividades frecuentes y 4.584,8m para ocasionales. </w:t>
      </w:r>
      <w:r w:rsidR="000D5753">
        <w:t xml:space="preserve">Tras este primer resultado, </w:t>
      </w:r>
      <w:r w:rsidR="00AF2992">
        <w:t>los</w:t>
      </w:r>
      <w:r w:rsidR="000D5753">
        <w:t xml:space="preserve"> histogramas</w:t>
      </w:r>
      <w:r w:rsidR="00AF2992">
        <w:t xml:space="preserve"> indican que en</w:t>
      </w:r>
      <w:r w:rsidR="000D5753">
        <w:t xml:space="preserve"> el primer kilómetro </w:t>
      </w:r>
      <w:r w:rsidR="00AF2992">
        <w:t xml:space="preserve">se producen el 40% de desplazamientos frecuentes </w:t>
      </w:r>
      <w:r w:rsidR="000D5753">
        <w:t xml:space="preserve">en </w:t>
      </w:r>
      <w:r w:rsidR="00F23DF8">
        <w:t>las zonas urbanas continuas</w:t>
      </w:r>
      <w:r w:rsidR="00AF2992">
        <w:t>,</w:t>
      </w:r>
      <w:r w:rsidR="00F23DF8">
        <w:t xml:space="preserve"> en contraposición con el 33,1% </w:t>
      </w:r>
      <w:r w:rsidR="000D5753">
        <w:t>en</w:t>
      </w:r>
      <w:r w:rsidR="00F23DF8">
        <w:t xml:space="preserve"> urbano discontinuo. </w:t>
      </w:r>
      <w:r w:rsidR="00F23DF8" w:rsidRPr="00D71F15">
        <w:t xml:space="preserve">Los desplazamientos ocasionales siguen un patrón similar en el primer kilómetro, con un 21,9% de los desplazamientos en urbano continuo y un 13,8% en el discontinuo. </w:t>
      </w:r>
    </w:p>
    <w:p w:rsidR="006B40E9" w:rsidRDefault="00BE2013" w:rsidP="006B40E9">
      <w:r>
        <w:t xml:space="preserve">Finalmente, los datos obtenidos pueden enmarcarse en </w:t>
      </w:r>
      <w:r w:rsidR="00AF2992">
        <w:t>la</w:t>
      </w:r>
      <w:r w:rsidR="00D94941">
        <w:t xml:space="preserve"> argumentación</w:t>
      </w:r>
      <w:r w:rsidR="00AF2992">
        <w:t xml:space="preserve"> llevada a cabo por Miralles-Guash (2011)</w:t>
      </w:r>
      <w:r w:rsidR="00D94941">
        <w:t xml:space="preserve">. </w:t>
      </w:r>
      <w:r>
        <w:t>La dinámica asociada a la proximidad ha sido evaluada a partir de los destinos frecuentes, donde el 69,6 %</w:t>
      </w:r>
      <w:r w:rsidRPr="00D67A0D">
        <w:t xml:space="preserve"> se encuentran a menos de 5 km de la residencia, haciendo que sea la proximidad la variable que impera en los intercambios y en el modelado del territorio</w:t>
      </w:r>
      <w:r>
        <w:t xml:space="preserve">. </w:t>
      </w:r>
      <w:r w:rsidR="00A53201">
        <w:t xml:space="preserve">La dinámica contrapuesta, asociada a las largas distancias se ha evaluado teniendo en cuenta que el 30,4% de los desplazamientos frecuentes se realizan a una distancia mayor a 5km. </w:t>
      </w:r>
      <w:r w:rsidR="00DB2042">
        <w:t xml:space="preserve">Analizando los desplazamientos desagregando la tipología residencial, se observa que rebasados los primeros dos kilómetros son los tejidos urbanos discontinuos quienes generan mayor porcentaje de desplazamientos. </w:t>
      </w:r>
      <w:r w:rsidR="006B40E9">
        <w:t xml:space="preserve">Estos resultados pueden relacionarse con los usos integrados en cada uno de los tejidos. En las zonas continuas la </w:t>
      </w:r>
      <w:r w:rsidR="006B40E9">
        <w:lastRenderedPageBreak/>
        <w:t>mezcla de usos que posibilita desplazamientos cercanos, mientras que en las discontinuas la especificidad funcional es mayor, por lo que se requieren desplazamientos más lejanos para acceder a las actividades. La elección modal no ha sido un dato incluido en el análisis, ahora bien, recorrer mayores distancias</w:t>
      </w:r>
      <w:r w:rsidR="005C2872">
        <w:t xml:space="preserve"> supone una mayor dependencia al vehículo privado</w:t>
      </w:r>
      <w:r w:rsidR="006B40E9">
        <w:t xml:space="preserve">. Además, la </w:t>
      </w:r>
      <w:r w:rsidR="006B40E9" w:rsidRPr="0072050C">
        <w:t>disminución de la densidad supone una menor eficacia de servicios públicos de transportes</w:t>
      </w:r>
      <w:r w:rsidR="006B40E9">
        <w:t xml:space="preserve"> en </w:t>
      </w:r>
      <w:r w:rsidR="005C2872">
        <w:t>tejidos urbanos discontinuos</w:t>
      </w:r>
      <w:r w:rsidR="006B40E9">
        <w:t>, impactando también en un mayor uso potencial del transporte privado</w:t>
      </w:r>
      <w:r w:rsidR="006B40E9" w:rsidRPr="0072050C">
        <w:t>.</w:t>
      </w:r>
      <w:r w:rsidR="006B40E9">
        <w:t xml:space="preserve"> </w:t>
      </w:r>
    </w:p>
    <w:p w:rsidR="008752F7" w:rsidRDefault="00DB2042" w:rsidP="002A1BBE">
      <w:r>
        <w:t xml:space="preserve">En definitiva, los datos presentados en este trabajo </w:t>
      </w:r>
      <w:r w:rsidR="00F23DF8" w:rsidRPr="00D71F15">
        <w:t xml:space="preserve">permiten cuantificar </w:t>
      </w:r>
      <w:r w:rsidR="00F23DF8">
        <w:t>el impacto directo que la forma urbana tiene sobre la movilidad</w:t>
      </w:r>
      <w:r>
        <w:t xml:space="preserve"> diaria de sus residentes</w:t>
      </w:r>
      <w:r w:rsidR="00F23DF8">
        <w:t>.</w:t>
      </w:r>
      <w:r>
        <w:t xml:space="preserve"> </w:t>
      </w:r>
      <w:r w:rsidR="005C2872">
        <w:t>La tipología residencial discontinua es la</w:t>
      </w:r>
      <w:r w:rsidR="005C2872" w:rsidRPr="00DB2042">
        <w:t xml:space="preserve"> responsable de generar más desplazamientos y más lejanos, teniendo mayor peso en la ampliación de la ciudad real</w:t>
      </w:r>
      <w:r w:rsidR="005C2872">
        <w:t xml:space="preserve"> y en la sostenibilidad del área de estudio.</w:t>
      </w:r>
      <w:r w:rsidR="00AE0694">
        <w:t xml:space="preserve"> </w:t>
      </w:r>
      <w:r w:rsidR="002A1BBE">
        <w:t xml:space="preserve">Las implicaciones medio ambientales, derivadas del aumento de la movilidad tienen su reflejo directo en una mayor </w:t>
      </w:r>
      <w:r w:rsidR="002A1BBE" w:rsidRPr="004963C7">
        <w:t>cant</w:t>
      </w:r>
      <w:r w:rsidR="002A1BBE">
        <w:t xml:space="preserve">idad de emisiones contaminantes y, con ello, una disminución de la calidad del aire. Las </w:t>
      </w:r>
      <w:r w:rsidR="00063119">
        <w:t>consecuencias</w:t>
      </w:r>
      <w:r w:rsidR="002A1BBE">
        <w:t xml:space="preserve"> para la salud de </w:t>
      </w:r>
      <w:r w:rsidR="002A1BBE" w:rsidRPr="00041652">
        <w:t xml:space="preserve">los ciudadanos </w:t>
      </w:r>
      <w:r w:rsidR="00063119" w:rsidRPr="00041652">
        <w:t>se com</w:t>
      </w:r>
      <w:r w:rsidR="00041652" w:rsidRPr="00041652">
        <w:t>prenden sin más datos que las 38</w:t>
      </w:r>
      <w:r w:rsidR="00063119" w:rsidRPr="00041652">
        <w:t>.</w:t>
      </w:r>
      <w:r w:rsidR="00041652" w:rsidRPr="00041652">
        <w:t>600</w:t>
      </w:r>
      <w:r w:rsidR="00063119" w:rsidRPr="00041652">
        <w:t xml:space="preserve"> muertes p</w:t>
      </w:r>
      <w:r w:rsidR="00041652" w:rsidRPr="00041652">
        <w:t>rematuras en España durante 2015</w:t>
      </w:r>
      <w:r w:rsidR="00063119" w:rsidRPr="00041652">
        <w:t xml:space="preserve"> que se asocian a este problema, (</w:t>
      </w:r>
      <w:r w:rsidR="00041652" w:rsidRPr="00041652">
        <w:t xml:space="preserve">Air </w:t>
      </w:r>
      <w:proofErr w:type="spellStart"/>
      <w:r w:rsidR="00041652" w:rsidRPr="00041652">
        <w:t>quality</w:t>
      </w:r>
      <w:proofErr w:type="spellEnd"/>
      <w:r w:rsidR="00041652" w:rsidRPr="00041652">
        <w:t xml:space="preserve"> in </w:t>
      </w:r>
      <w:proofErr w:type="spellStart"/>
      <w:r w:rsidR="00041652" w:rsidRPr="00041652">
        <w:t>Europe</w:t>
      </w:r>
      <w:proofErr w:type="spellEnd"/>
      <w:r w:rsidR="00041652" w:rsidRPr="00041652">
        <w:t xml:space="preserve"> </w:t>
      </w:r>
      <w:r w:rsidR="00041652">
        <w:t>– 2018</w:t>
      </w:r>
      <w:r w:rsidR="00063119">
        <w:t>.  Agencia Europea de Medio Ambiente). La importancia de la cuestión es creciente</w:t>
      </w:r>
      <w:r w:rsidR="008752F7">
        <w:t xml:space="preserve">, y la aplicación de medidas para reducir estos niveles resulta compleja y controvertida, ya que impacta directamente en los hábitos de la población. </w:t>
      </w:r>
    </w:p>
    <w:p w:rsidR="008752F7" w:rsidRDefault="008752F7" w:rsidP="002A1BBE">
      <w:r>
        <w:t xml:space="preserve">Una política efectiva de reducción de las emisiones contaminantes no puede estar centrada únicamente en la elección modal de los ciudadanos, </w:t>
      </w:r>
      <w:r w:rsidR="0058286C">
        <w:t xml:space="preserve">ya que, </w:t>
      </w:r>
      <w:r>
        <w:t xml:space="preserve">como se ha observado en este trabajo, la forma en la que crecen las ciudades </w:t>
      </w:r>
      <w:r w:rsidR="0058286C">
        <w:t xml:space="preserve">es responsable de </w:t>
      </w:r>
      <w:r w:rsidR="003D4C3F">
        <w:t>modelar los</w:t>
      </w:r>
      <w:r>
        <w:t xml:space="preserve"> d</w:t>
      </w:r>
      <w:r w:rsidR="0058286C">
        <w:t>esplazamiento</w:t>
      </w:r>
      <w:r w:rsidR="003D4C3F">
        <w:t>s</w:t>
      </w:r>
      <w:r>
        <w:t xml:space="preserve">. La necesidad de pensar y re-pensar las </w:t>
      </w:r>
      <w:r w:rsidR="003D4C3F">
        <w:t>ciudades debe abordarse de forma</w:t>
      </w:r>
      <w:r>
        <w:t xml:space="preserve"> integral</w:t>
      </w:r>
      <w:r w:rsidR="0030048A">
        <w:t>, relacionando el urbanismo con todos los aspectos que tengan impacto en los ciudadanos: sociales, culturales, económicos o medioambientales</w:t>
      </w:r>
      <w:r>
        <w:t>.</w:t>
      </w:r>
      <w:r w:rsidR="003D4C3F">
        <w:t xml:space="preserve"> En definitiva, practicando una ordenación de territorio efectiva y</w:t>
      </w:r>
      <w:r w:rsidR="00347CA9">
        <w:t>, como no puede ser de otra manera,</w:t>
      </w:r>
      <w:r w:rsidR="003D4C3F">
        <w:t xml:space="preserve"> en favor del interés general</w:t>
      </w:r>
      <w:r w:rsidR="00347CA9">
        <w:t>.</w:t>
      </w:r>
      <w:r w:rsidR="003D4C3F">
        <w:t xml:space="preserve"> </w:t>
      </w:r>
    </w:p>
    <w:p w:rsidR="00623A17" w:rsidRPr="00623A17" w:rsidRDefault="00623A17" w:rsidP="00623A17">
      <w:r w:rsidRPr="00623A17">
        <w:t>Sobre las líneas futuras</w:t>
      </w:r>
      <w:r>
        <w:t xml:space="preserve"> de la investigación se establece que inferir las</w:t>
      </w:r>
      <w:r w:rsidRPr="00623A17">
        <w:t xml:space="preserve"> características socioeconómicas </w:t>
      </w:r>
      <w:r>
        <w:t xml:space="preserve">de los usuarios </w:t>
      </w:r>
      <w:r w:rsidRPr="00623A17">
        <w:t xml:space="preserve">en una segunda fase de análisis, </w:t>
      </w:r>
      <w:r>
        <w:t xml:space="preserve">posibilitaría reconocer pautas de movilidad para </w:t>
      </w:r>
      <w:r w:rsidR="00E70977">
        <w:t xml:space="preserve">los </w:t>
      </w:r>
      <w:r>
        <w:t>distintos grupos. Esta información permitiría ahondar en las características de la movilidad observada</w:t>
      </w:r>
      <w:r w:rsidR="00E70977">
        <w:t>, de forma que se detecten distintas necesidades a cubrir,</w:t>
      </w:r>
      <w:r>
        <w:t xml:space="preserve"> </w:t>
      </w:r>
      <w:r w:rsidR="00E70977">
        <w:t>así como</w:t>
      </w:r>
      <w:r>
        <w:t xml:space="preserve"> dirigir las </w:t>
      </w:r>
      <w:r w:rsidR="00E70977">
        <w:t xml:space="preserve">distintas </w:t>
      </w:r>
      <w:r>
        <w:t xml:space="preserve">políticas de </w:t>
      </w:r>
      <w:r w:rsidR="00E70977">
        <w:t>movilidad sostenible</w:t>
      </w:r>
      <w:r>
        <w:t xml:space="preserve"> hacia el público indicado.</w:t>
      </w:r>
    </w:p>
    <w:p w:rsidR="0066096A" w:rsidRDefault="002E10A7" w:rsidP="002E10A7">
      <w:r>
        <w:t>Como punto final de las conclusiones,</w:t>
      </w:r>
      <w:r w:rsidR="0096494E" w:rsidRPr="002E10A7">
        <w:t xml:space="preserve"> se considera importante abordar </w:t>
      </w:r>
      <w:r>
        <w:t>una reflexión sobre el uso de los datos proveniente</w:t>
      </w:r>
      <w:r w:rsidR="0096494E" w:rsidRPr="002E10A7">
        <w:t>s</w:t>
      </w:r>
      <w:r>
        <w:t xml:space="preserve"> </w:t>
      </w:r>
      <w:r w:rsidR="00463A4E">
        <w:t>de las nuevas tecnologías</w:t>
      </w:r>
      <w:r w:rsidR="0096494E" w:rsidRPr="002E10A7">
        <w:t xml:space="preserve">. Goodchild (2007) acuñó un término interesante con respecto a </w:t>
      </w:r>
      <w:r w:rsidR="00730A5B">
        <w:t xml:space="preserve">quién y </w:t>
      </w:r>
      <w:r w:rsidR="0096494E" w:rsidRPr="002E10A7">
        <w:t xml:space="preserve">cómo se generan los datos: </w:t>
      </w:r>
      <w:r w:rsidR="0096494E" w:rsidRPr="00730A5B">
        <w:rPr>
          <w:i/>
        </w:rPr>
        <w:t>“Citizens as sensors”</w:t>
      </w:r>
      <w:r w:rsidR="00730A5B">
        <w:rPr>
          <w:i/>
        </w:rPr>
        <w:t xml:space="preserve"> (Ciudadanos como sensores)</w:t>
      </w:r>
      <w:r w:rsidR="0096494E" w:rsidRPr="002E10A7">
        <w:t>. Si un sensor es un dispositivo</w:t>
      </w:r>
      <w:r>
        <w:t xml:space="preserve"> que</w:t>
      </w:r>
      <w:r w:rsidR="0096494E" w:rsidRPr="002E10A7">
        <w:t xml:space="preserve"> capta estímulos externos y responde en consecuencia, observamos cómo las personas que empleamos </w:t>
      </w:r>
      <w:r w:rsidR="00463A4E">
        <w:t>nuevas tecnologías</w:t>
      </w:r>
      <w:r w:rsidR="00463A4E" w:rsidRPr="002E10A7">
        <w:t xml:space="preserve"> </w:t>
      </w:r>
      <w:r w:rsidR="0096494E" w:rsidRPr="002E10A7">
        <w:t xml:space="preserve">en nuestras actividades diarias </w:t>
      </w:r>
      <w:r w:rsidR="00730A5B">
        <w:t>somos</w:t>
      </w:r>
      <w:r w:rsidR="0096494E" w:rsidRPr="002E10A7">
        <w:t xml:space="preserve"> grandes </w:t>
      </w:r>
      <w:r w:rsidR="0096494E" w:rsidRPr="002E10A7">
        <w:lastRenderedPageBreak/>
        <w:t xml:space="preserve">receptores de estímulos </w:t>
      </w:r>
      <w:r>
        <w:t>que</w:t>
      </w:r>
      <w:r w:rsidR="00730A5B">
        <w:t xml:space="preserve"> convertimos, generalmente a tiempo real, </w:t>
      </w:r>
      <w:r w:rsidR="0096494E" w:rsidRPr="002E10A7">
        <w:t xml:space="preserve">en </w:t>
      </w:r>
      <w:r>
        <w:t>datos</w:t>
      </w:r>
      <w:r w:rsidR="0096494E" w:rsidRPr="002E10A7">
        <w:t xml:space="preserve">. </w:t>
      </w:r>
      <w:r>
        <w:t>Como concepto resulta especialmente interesante, ya que permite ahondar en el conocimiento de los comportamientos humanos como nunca habían podido observarse. Ahora bien, la cuestión</w:t>
      </w:r>
      <w:r w:rsidR="00285D05">
        <w:t xml:space="preserve"> planteada es la propiedad y los</w:t>
      </w:r>
      <w:r>
        <w:t xml:space="preserve"> fines </w:t>
      </w:r>
      <w:r w:rsidR="00285D05">
        <w:t xml:space="preserve">para los que </w:t>
      </w:r>
      <w:r>
        <w:t>se emplean estos datos</w:t>
      </w:r>
      <w:r w:rsidR="00285D05">
        <w:t xml:space="preserve">. La realidad </w:t>
      </w:r>
      <w:r w:rsidR="00285D05" w:rsidRPr="002E10A7">
        <w:t xml:space="preserve">es </w:t>
      </w:r>
      <w:r w:rsidR="00285D05">
        <w:t xml:space="preserve">que es </w:t>
      </w:r>
      <w:r w:rsidR="00285D05" w:rsidRPr="002E10A7">
        <w:t>poca la cantidad de datos a la que es posible acceder como investigador, pudiendo reducirse a algunas redes sociales. Las empresas de telefonía móvil, banca o compañías tecnológicas (Google, Facebook…) atesoran la gran masa de datos. Son pocos los ejemplos en los que cualquiera de estas empresas cede su base de datos con fines no lucrativos. El mundo académico y también la administración tienen acceso muy limitado</w:t>
      </w:r>
      <w:r w:rsidR="00285D05">
        <w:t>, y</w:t>
      </w:r>
      <w:r w:rsidR="00285D05" w:rsidRPr="002E10A7">
        <w:t xml:space="preserve"> es que, </w:t>
      </w:r>
      <w:r w:rsidR="0066096A">
        <w:t xml:space="preserve">los datos </w:t>
      </w:r>
      <w:r w:rsidR="00285D05" w:rsidRPr="002E10A7">
        <w:t xml:space="preserve">son considerados el nuevo oro o el petróleo del SXXI. </w:t>
      </w:r>
    </w:p>
    <w:p w:rsidR="0066096A" w:rsidRPr="002E10A7" w:rsidRDefault="0066096A" w:rsidP="0066096A">
      <w:r w:rsidRPr="002E10A7">
        <w:t xml:space="preserve">La secuencia se resume de la siguiente manera: (1) los datos los producen los usuarios de forma gratuita (2) la gestión de los mismos convierte al usuario o cliente en el producto sobre el que las empresas </w:t>
      </w:r>
      <w:r w:rsidR="00927750">
        <w:t xml:space="preserve">que los venden </w:t>
      </w:r>
      <w:r w:rsidRPr="002E10A7">
        <w:t>obtienen beneficios millonarios (3) las empresas que compran esta información también mejoran sus ventas al enfocar su publicidad al público más adecuado (4) se incita a los usuarios a un mayor consumo, lo que implica un gasto que impacta en su propia economía.</w:t>
      </w:r>
    </w:p>
    <w:p w:rsidR="00831764" w:rsidRPr="0011307E" w:rsidRDefault="0066096A" w:rsidP="00927750">
      <w:pPr>
        <w:rPr>
          <w:rFonts w:ascii="NimbusRomNo9L-Regu" w:hAnsi="NimbusRomNo9L-Regu" w:cs="NimbusRomNo9L-Regu"/>
          <w:sz w:val="20"/>
          <w:szCs w:val="20"/>
        </w:rPr>
      </w:pPr>
      <w:r w:rsidRPr="002E10A7">
        <w:t>Aceptando el hecho que el uso de la</w:t>
      </w:r>
      <w:r w:rsidR="00520533">
        <w:t>s nuevas</w:t>
      </w:r>
      <w:r w:rsidRPr="002E10A7">
        <w:t xml:space="preserve"> tecnología</w:t>
      </w:r>
      <w:r w:rsidR="00520533">
        <w:t>s</w:t>
      </w:r>
      <w:r w:rsidRPr="002E10A7">
        <w:t xml:space="preserve"> suponga la mercantilización de nuestra intimidad, ¿no cabría la posibilidad de demandar una democratización en los medios de acceso a estos datos? Además de aumentar nuestro consumo, </w:t>
      </w:r>
      <w:r w:rsidR="004C6479">
        <w:t>¿sería posible que estos datos pudieran</w:t>
      </w:r>
      <w:r w:rsidRPr="002E10A7">
        <w:t xml:space="preserve"> orientarse a conocer comportamientos humanos </w:t>
      </w:r>
      <w:r w:rsidR="004C6479">
        <w:t xml:space="preserve">para que </w:t>
      </w:r>
      <w:r w:rsidRPr="002E10A7">
        <w:t xml:space="preserve">las políticas públicas </w:t>
      </w:r>
      <w:r w:rsidR="004C6479">
        <w:t>incidieran en una mejora de</w:t>
      </w:r>
      <w:r w:rsidRPr="002E10A7">
        <w:t xml:space="preserve"> la calidad de vida de los ciudadanos</w:t>
      </w:r>
      <w:r w:rsidR="006E22A2">
        <w:t>?</w:t>
      </w:r>
      <w:r w:rsidR="00927750">
        <w:t xml:space="preserve"> Una legislación al respecto podría ser clave en este asunto.</w:t>
      </w:r>
      <w:r w:rsidRPr="002E10A7">
        <w:t xml:space="preserve"> </w:t>
      </w:r>
    </w:p>
    <w:p w:rsidR="00F426BA" w:rsidRDefault="00F426BA" w:rsidP="009C3081"/>
    <w:p w:rsidR="00B8069D" w:rsidRPr="00C45E97" w:rsidRDefault="00961CF2" w:rsidP="00291623">
      <w:pPr>
        <w:pStyle w:val="Ttulo1"/>
      </w:pPr>
      <w:r>
        <w:t>Bibliografía</w:t>
      </w:r>
    </w:p>
    <w:p w:rsidR="00074CDC" w:rsidRPr="0011307E" w:rsidRDefault="00074CDC" w:rsidP="004F1C7B">
      <w:pPr>
        <w:rPr>
          <w:lang w:val="en-GB"/>
        </w:rPr>
      </w:pPr>
      <w:r>
        <w:t xml:space="preserve">Generalitat Valenciana, </w:t>
      </w:r>
      <w:proofErr w:type="spellStart"/>
      <w:r>
        <w:t>Conselleria</w:t>
      </w:r>
      <w:proofErr w:type="spellEnd"/>
      <w:r>
        <w:t xml:space="preserve"> de </w:t>
      </w:r>
      <w:proofErr w:type="spellStart"/>
      <w:r>
        <w:t>Medi</w:t>
      </w:r>
      <w:proofErr w:type="spellEnd"/>
      <w:r>
        <w:t xml:space="preserve"> </w:t>
      </w:r>
      <w:proofErr w:type="spellStart"/>
      <w:r>
        <w:t>Ambient</w:t>
      </w:r>
      <w:proofErr w:type="spellEnd"/>
      <w:r>
        <w:t xml:space="preserve">, </w:t>
      </w:r>
      <w:proofErr w:type="spellStart"/>
      <w:r>
        <w:t>Aigua</w:t>
      </w:r>
      <w:proofErr w:type="spellEnd"/>
      <w:r>
        <w:t xml:space="preserve">, </w:t>
      </w:r>
      <w:proofErr w:type="spellStart"/>
      <w:r>
        <w:t>Urbanisme</w:t>
      </w:r>
      <w:proofErr w:type="spellEnd"/>
      <w:r>
        <w:t xml:space="preserve"> i </w:t>
      </w:r>
      <w:proofErr w:type="spellStart"/>
      <w:r>
        <w:t>Habitatge</w:t>
      </w:r>
      <w:proofErr w:type="spellEnd"/>
      <w:r>
        <w:t xml:space="preserve">. </w:t>
      </w:r>
      <w:r w:rsidRPr="0011307E">
        <w:rPr>
          <w:lang w:val="en-GB"/>
        </w:rPr>
        <w:t xml:space="preserve">(2011). </w:t>
      </w:r>
      <w:proofErr w:type="spellStart"/>
      <w:r w:rsidRPr="0011307E">
        <w:rPr>
          <w:i/>
          <w:lang w:val="en-GB"/>
        </w:rPr>
        <w:t>Estrategia</w:t>
      </w:r>
      <w:proofErr w:type="spellEnd"/>
      <w:r w:rsidRPr="0011307E">
        <w:rPr>
          <w:i/>
          <w:lang w:val="en-GB"/>
        </w:rPr>
        <w:t xml:space="preserve"> Territorial de la </w:t>
      </w:r>
      <w:proofErr w:type="spellStart"/>
      <w:r w:rsidRPr="0011307E">
        <w:rPr>
          <w:i/>
          <w:lang w:val="en-GB"/>
        </w:rPr>
        <w:t>Comunidad</w:t>
      </w:r>
      <w:proofErr w:type="spellEnd"/>
      <w:r w:rsidRPr="0011307E">
        <w:rPr>
          <w:i/>
          <w:lang w:val="en-GB"/>
        </w:rPr>
        <w:t xml:space="preserve"> </w:t>
      </w:r>
      <w:proofErr w:type="spellStart"/>
      <w:r w:rsidRPr="0011307E">
        <w:rPr>
          <w:i/>
          <w:lang w:val="en-GB"/>
        </w:rPr>
        <w:t>Valenciana</w:t>
      </w:r>
      <w:proofErr w:type="spellEnd"/>
      <w:r w:rsidRPr="0011307E">
        <w:rPr>
          <w:i/>
          <w:lang w:val="en-GB"/>
        </w:rPr>
        <w:t>.</w:t>
      </w:r>
    </w:p>
    <w:p w:rsidR="004F1C7B" w:rsidRDefault="004F1C7B" w:rsidP="004F1C7B">
      <w:pPr>
        <w:rPr>
          <w:lang w:val="en-GB"/>
        </w:rPr>
      </w:pPr>
      <w:r w:rsidRPr="004F1C7B">
        <w:rPr>
          <w:lang w:val="en-GB"/>
        </w:rPr>
        <w:t xml:space="preserve">CEC, Commission of </w:t>
      </w:r>
      <w:r w:rsidR="00F307B7">
        <w:rPr>
          <w:lang w:val="en-GB"/>
        </w:rPr>
        <w:t>the European Communities (2004).</w:t>
      </w:r>
      <w:r w:rsidRPr="004F1C7B">
        <w:rPr>
          <w:lang w:val="en-GB"/>
        </w:rPr>
        <w:t xml:space="preserve"> </w:t>
      </w:r>
      <w:r w:rsidRPr="00C5705E">
        <w:rPr>
          <w:i/>
          <w:lang w:val="en-GB"/>
        </w:rPr>
        <w:t>Towards a Thematic Strategy on the Urban Environment.</w:t>
      </w:r>
      <w:r w:rsidRPr="004F1C7B">
        <w:rPr>
          <w:lang w:val="en-GB"/>
        </w:rPr>
        <w:t xml:space="preserve"> 60 Final, </w:t>
      </w:r>
      <w:proofErr w:type="spellStart"/>
      <w:r w:rsidRPr="004F1C7B">
        <w:rPr>
          <w:lang w:val="en-GB"/>
        </w:rPr>
        <w:t>Bruxell</w:t>
      </w:r>
      <w:proofErr w:type="spellEnd"/>
      <w:r w:rsidRPr="004F1C7B">
        <w:rPr>
          <w:lang w:val="en-GB"/>
        </w:rPr>
        <w:t>.</w:t>
      </w:r>
    </w:p>
    <w:p w:rsidR="004F1C7B" w:rsidRPr="008836A6" w:rsidRDefault="004F1C7B" w:rsidP="004F1C7B">
      <w:pPr>
        <w:rPr>
          <w:lang w:val="en-GB"/>
        </w:rPr>
      </w:pPr>
      <w:proofErr w:type="spellStart"/>
      <w:r w:rsidRPr="004F1C7B">
        <w:rPr>
          <w:lang w:val="en-GB"/>
        </w:rPr>
        <w:t>Charron</w:t>
      </w:r>
      <w:proofErr w:type="spellEnd"/>
      <w:r w:rsidRPr="004F1C7B">
        <w:rPr>
          <w:lang w:val="en-GB"/>
        </w:rPr>
        <w:t xml:space="preserve">, M. (2007). From excess commuting to commuting possibilities: More extension to the concept of excess commuting. </w:t>
      </w:r>
      <w:r w:rsidRPr="008836A6">
        <w:rPr>
          <w:i/>
          <w:lang w:val="en-GB"/>
        </w:rPr>
        <w:t>Environment and Planning A, 39(5)</w:t>
      </w:r>
      <w:r w:rsidRPr="008836A6">
        <w:rPr>
          <w:lang w:val="en-GB"/>
        </w:rPr>
        <w:t xml:space="preserve">, 1238-1254. </w:t>
      </w:r>
      <w:proofErr w:type="spellStart"/>
      <w:r w:rsidR="008836A6" w:rsidRPr="008836A6">
        <w:rPr>
          <w:lang w:val="en-GB"/>
        </w:rPr>
        <w:t>doi</w:t>
      </w:r>
      <w:proofErr w:type="spellEnd"/>
      <w:r w:rsidR="008836A6" w:rsidRPr="008836A6">
        <w:rPr>
          <w:lang w:val="en-GB"/>
        </w:rPr>
        <w:t xml:space="preserve">: </w:t>
      </w:r>
      <w:hyperlink r:id="rId14" w:history="1">
        <w:r w:rsidR="00F307B7" w:rsidRPr="008836A6">
          <w:rPr>
            <w:rStyle w:val="Hipervnculo"/>
            <w:lang w:val="en-GB"/>
          </w:rPr>
          <w:t>https://doi.org/10.1068/a34126</w:t>
        </w:r>
      </w:hyperlink>
      <w:r w:rsidR="00F307B7" w:rsidRPr="008836A6">
        <w:rPr>
          <w:rStyle w:val="Hipervnculo"/>
          <w:lang w:val="en-GB"/>
        </w:rPr>
        <w:t xml:space="preserve"> </w:t>
      </w:r>
    </w:p>
    <w:p w:rsidR="004F1C7B" w:rsidRDefault="00297BB9" w:rsidP="004F1C7B">
      <w:r w:rsidRPr="008836A6">
        <w:rPr>
          <w:lang w:val="en-GB"/>
        </w:rPr>
        <w:t>Duran, M. A. (2007).</w:t>
      </w:r>
      <w:r w:rsidR="004F1C7B" w:rsidRPr="008836A6">
        <w:rPr>
          <w:lang w:val="en-GB"/>
        </w:rPr>
        <w:t xml:space="preserve"> </w:t>
      </w:r>
      <w:r w:rsidR="004F1C7B" w:rsidRPr="00297BB9">
        <w:rPr>
          <w:i/>
        </w:rPr>
        <w:t xml:space="preserve">El valor del tiempo ¿cuántas horas te faltan al </w:t>
      </w:r>
      <w:r w:rsidR="00C5705E" w:rsidRPr="00297BB9">
        <w:rPr>
          <w:i/>
        </w:rPr>
        <w:t>día?</w:t>
      </w:r>
      <w:r>
        <w:t xml:space="preserve"> Madrid:</w:t>
      </w:r>
      <w:r w:rsidR="004F1C7B">
        <w:t xml:space="preserve"> Espasa Calpe.</w:t>
      </w:r>
    </w:p>
    <w:p w:rsidR="004F1C7B" w:rsidRPr="0011307E" w:rsidRDefault="004F1C7B" w:rsidP="004F1C7B">
      <w:pPr>
        <w:rPr>
          <w:lang w:val="en-GB"/>
        </w:rPr>
      </w:pPr>
      <w:proofErr w:type="spellStart"/>
      <w:r>
        <w:t>European</w:t>
      </w:r>
      <w:proofErr w:type="spellEnd"/>
      <w:r>
        <w:t xml:space="preserve"> </w:t>
      </w:r>
      <w:proofErr w:type="spellStart"/>
      <w:r>
        <w:t>Environmental</w:t>
      </w:r>
      <w:proofErr w:type="spellEnd"/>
      <w:r>
        <w:t xml:space="preserve"> Agency. (2007). </w:t>
      </w:r>
      <w:proofErr w:type="spellStart"/>
      <w:r w:rsidRPr="00C5705E">
        <w:rPr>
          <w:i/>
        </w:rPr>
        <w:t>Urban</w:t>
      </w:r>
      <w:proofErr w:type="spellEnd"/>
      <w:r w:rsidRPr="00C5705E">
        <w:rPr>
          <w:i/>
        </w:rPr>
        <w:t xml:space="preserve"> </w:t>
      </w:r>
      <w:proofErr w:type="spellStart"/>
      <w:r w:rsidRPr="00C5705E">
        <w:rPr>
          <w:i/>
        </w:rPr>
        <w:t>Sprawl</w:t>
      </w:r>
      <w:proofErr w:type="spellEnd"/>
      <w:r w:rsidRPr="00C5705E">
        <w:rPr>
          <w:i/>
        </w:rPr>
        <w:t xml:space="preserve"> in </w:t>
      </w:r>
      <w:proofErr w:type="spellStart"/>
      <w:r w:rsidRPr="00C5705E">
        <w:rPr>
          <w:i/>
        </w:rPr>
        <w:t>Europe</w:t>
      </w:r>
      <w:proofErr w:type="spellEnd"/>
      <w:r w:rsidRPr="00C5705E">
        <w:rPr>
          <w:i/>
        </w:rPr>
        <w:t xml:space="preserve">. </w:t>
      </w:r>
      <w:r w:rsidRPr="0011307E">
        <w:rPr>
          <w:i/>
          <w:lang w:val="en-GB"/>
        </w:rPr>
        <w:t>The ignored challenge</w:t>
      </w:r>
      <w:r w:rsidRPr="0011307E">
        <w:rPr>
          <w:lang w:val="en-GB"/>
        </w:rPr>
        <w:t>. Copenhagen.</w:t>
      </w:r>
    </w:p>
    <w:p w:rsidR="00041652" w:rsidRDefault="00041652" w:rsidP="004F1C7B">
      <w:r w:rsidRPr="0011307E">
        <w:rPr>
          <w:lang w:val="en-GB"/>
        </w:rPr>
        <w:lastRenderedPageBreak/>
        <w:t xml:space="preserve">European Environmental Agency. (2018). </w:t>
      </w:r>
      <w:r w:rsidRPr="0011307E">
        <w:rPr>
          <w:i/>
          <w:lang w:val="en-GB"/>
        </w:rPr>
        <w:t>Air quality in Europe</w:t>
      </w:r>
      <w:r w:rsidRPr="0011307E">
        <w:rPr>
          <w:lang w:val="en-GB"/>
        </w:rPr>
        <w:t xml:space="preserve"> </w:t>
      </w:r>
      <w:r w:rsidRPr="0011307E">
        <w:rPr>
          <w:i/>
          <w:lang w:val="en-GB"/>
        </w:rPr>
        <w:t xml:space="preserve">— 2018 report. </w:t>
      </w:r>
      <w:r w:rsidRPr="00041652">
        <w:t>ISSN 1977-8449</w:t>
      </w:r>
      <w:r>
        <w:t xml:space="preserve"> </w:t>
      </w:r>
    </w:p>
    <w:p w:rsidR="004F1C7B" w:rsidRDefault="004F1C7B" w:rsidP="004F1C7B">
      <w:pPr>
        <w:rPr>
          <w:lang w:val="en-GB"/>
        </w:rPr>
      </w:pPr>
      <w:r>
        <w:t xml:space="preserve">García-Paloma res, J. C.; Salas -Olmedo, M. H.; Moya-Gómez, B.; </w:t>
      </w:r>
      <w:proofErr w:type="spellStart"/>
      <w:r>
        <w:t>Condeço-Melhorado</w:t>
      </w:r>
      <w:proofErr w:type="spellEnd"/>
      <w:r>
        <w:t xml:space="preserve">, A. M. y Gutiérrez, J. (2018). </w:t>
      </w:r>
      <w:r w:rsidRPr="00C5705E">
        <w:rPr>
          <w:lang w:val="en-GB"/>
        </w:rPr>
        <w:t>City dynamics through Twitter: relationships between land use and spatiotemporal demographics</w:t>
      </w:r>
      <w:r w:rsidRPr="004F1C7B">
        <w:rPr>
          <w:lang w:val="en-GB"/>
        </w:rPr>
        <w:t xml:space="preserve">. </w:t>
      </w:r>
      <w:r w:rsidRPr="00C5705E">
        <w:rPr>
          <w:i/>
          <w:lang w:val="en-GB"/>
        </w:rPr>
        <w:t>Cities</w:t>
      </w:r>
      <w:r w:rsidRPr="004F1C7B">
        <w:rPr>
          <w:lang w:val="en-GB"/>
        </w:rPr>
        <w:t>, 72, 310-319.</w:t>
      </w:r>
      <w:r w:rsidR="00F307B7">
        <w:rPr>
          <w:lang w:val="en-GB"/>
        </w:rPr>
        <w:t xml:space="preserve"> </w:t>
      </w:r>
      <w:proofErr w:type="spellStart"/>
      <w:r w:rsidR="008836A6" w:rsidRPr="0011307E">
        <w:rPr>
          <w:lang w:val="en-GB"/>
        </w:rPr>
        <w:t>doi</w:t>
      </w:r>
      <w:proofErr w:type="spellEnd"/>
      <w:r w:rsidR="008836A6" w:rsidRPr="0011307E">
        <w:rPr>
          <w:lang w:val="en-GB"/>
        </w:rPr>
        <w:t xml:space="preserve">: </w:t>
      </w:r>
      <w:hyperlink r:id="rId15" w:tgtFrame="_blank" w:tooltip="Persistent link using digital object identifier" w:history="1">
        <w:r w:rsidR="00F307B7" w:rsidRPr="0011307E">
          <w:rPr>
            <w:rStyle w:val="Hipervnculo"/>
            <w:lang w:val="en-GB"/>
          </w:rPr>
          <w:t>https://doi.org/10.1016/j.cities.2017.09.007</w:t>
        </w:r>
      </w:hyperlink>
    </w:p>
    <w:p w:rsidR="004F1C7B" w:rsidRDefault="004F1C7B" w:rsidP="004F1C7B">
      <w:r w:rsidRPr="0011307E">
        <w:rPr>
          <w:lang w:val="en-GB"/>
        </w:rPr>
        <w:t>Geddes</w:t>
      </w:r>
      <w:r w:rsidR="00297BB9" w:rsidRPr="0011307E">
        <w:rPr>
          <w:lang w:val="en-GB"/>
        </w:rPr>
        <w:t>,</w:t>
      </w:r>
      <w:r w:rsidRPr="0011307E">
        <w:rPr>
          <w:lang w:val="en-GB"/>
        </w:rPr>
        <w:t xml:space="preserve"> P</w:t>
      </w:r>
      <w:r w:rsidR="00297BB9" w:rsidRPr="0011307E">
        <w:rPr>
          <w:lang w:val="en-GB"/>
        </w:rPr>
        <w:t>. (1915).</w:t>
      </w:r>
      <w:r w:rsidRPr="0011307E">
        <w:rPr>
          <w:lang w:val="en-GB"/>
        </w:rPr>
        <w:t xml:space="preserve"> </w:t>
      </w:r>
      <w:r w:rsidRPr="0011307E">
        <w:rPr>
          <w:i/>
          <w:lang w:val="en-GB"/>
        </w:rPr>
        <w:t>Cities in Evolution.</w:t>
      </w:r>
      <w:r w:rsidR="00297BB9" w:rsidRPr="0011307E">
        <w:rPr>
          <w:lang w:val="en-GB"/>
        </w:rPr>
        <w:t xml:space="preserve"> </w:t>
      </w:r>
      <w:r w:rsidR="00297BB9">
        <w:t>Londres:</w:t>
      </w:r>
      <w:r w:rsidRPr="00297BB9">
        <w:t xml:space="preserve"> William &amp; </w:t>
      </w:r>
      <w:proofErr w:type="spellStart"/>
      <w:r w:rsidRPr="00297BB9">
        <w:t>Norgate</w:t>
      </w:r>
      <w:proofErr w:type="spellEnd"/>
      <w:r w:rsidRPr="00297BB9">
        <w:t xml:space="preserve"> LTD.</w:t>
      </w:r>
    </w:p>
    <w:p w:rsidR="004F1C7B" w:rsidRPr="00297BB9" w:rsidRDefault="004F1C7B" w:rsidP="004F1C7B">
      <w:pPr>
        <w:rPr>
          <w:i/>
        </w:rPr>
      </w:pPr>
      <w:r>
        <w:t>Gielen</w:t>
      </w:r>
      <w:r w:rsidR="00297BB9">
        <w:t>, E. (2016)</w:t>
      </w:r>
      <w:r>
        <w:t xml:space="preserve">. </w:t>
      </w:r>
      <w:r w:rsidRPr="00297BB9">
        <w:rPr>
          <w:i/>
        </w:rPr>
        <w:t xml:space="preserve">Costes del 'Urban Sprawl' para la Administración local. El caso valenciano. </w:t>
      </w:r>
      <w:r w:rsidR="00297BB9">
        <w:t>Valencia: Universidad de València.</w:t>
      </w:r>
    </w:p>
    <w:p w:rsidR="004F1C7B" w:rsidRDefault="004F1C7B" w:rsidP="004F1C7B">
      <w:pPr>
        <w:rPr>
          <w:rStyle w:val="Hipervnculo"/>
        </w:rPr>
      </w:pPr>
      <w:proofErr w:type="spellStart"/>
      <w:r w:rsidRPr="0011307E">
        <w:t>Goodchild</w:t>
      </w:r>
      <w:proofErr w:type="spellEnd"/>
      <w:r w:rsidRPr="0011307E">
        <w:t xml:space="preserve">, M. F. (2007). </w:t>
      </w:r>
      <w:r w:rsidRPr="004F1C7B">
        <w:rPr>
          <w:lang w:val="en-GB"/>
        </w:rPr>
        <w:t xml:space="preserve">Citizens as sensors: The world of volunteered geography. </w:t>
      </w:r>
      <w:proofErr w:type="spellStart"/>
      <w:r w:rsidRPr="003313CE">
        <w:rPr>
          <w:i/>
        </w:rPr>
        <w:t>GeoJournal</w:t>
      </w:r>
      <w:proofErr w:type="spellEnd"/>
      <w:r w:rsidRPr="003313CE">
        <w:rPr>
          <w:i/>
        </w:rPr>
        <w:t>, 69(4),</w:t>
      </w:r>
      <w:r>
        <w:t xml:space="preserve"> 211-221. </w:t>
      </w:r>
      <w:proofErr w:type="spellStart"/>
      <w:r w:rsidR="003313CE">
        <w:t>doi</w:t>
      </w:r>
      <w:proofErr w:type="spellEnd"/>
      <w:r w:rsidR="003313CE">
        <w:t>:</w:t>
      </w:r>
      <w:r w:rsidR="008836A6">
        <w:t xml:space="preserve"> </w:t>
      </w:r>
      <w:r w:rsidRPr="00F307B7">
        <w:rPr>
          <w:rStyle w:val="Hipervnculo"/>
        </w:rPr>
        <w:t>doi:10.1007/s10708-007-9111-y</w:t>
      </w:r>
    </w:p>
    <w:p w:rsidR="004F1C7B" w:rsidRPr="0011307E" w:rsidRDefault="004F1C7B" w:rsidP="004F1C7B">
      <w:pPr>
        <w:rPr>
          <w:lang w:val="fr-FR"/>
        </w:rPr>
      </w:pPr>
      <w:r>
        <w:t xml:space="preserve">Gutiérrez, J.; García-Paloma res, J. C., Romanillos, G. y Salas -Olmedo, M.H. (2017). </w:t>
      </w:r>
      <w:r w:rsidRPr="004F1C7B">
        <w:rPr>
          <w:lang w:val="en-GB"/>
        </w:rPr>
        <w:t xml:space="preserve">The eruption of Airbnb in tourist cities: Comparing spatial patterns of hotels and peer-to-peer accommodation in Barcelona. </w:t>
      </w:r>
      <w:r w:rsidRPr="0011307E">
        <w:rPr>
          <w:i/>
          <w:lang w:val="fr-FR"/>
        </w:rPr>
        <w:t>Tourism Management, 62</w:t>
      </w:r>
      <w:r w:rsidRPr="0011307E">
        <w:rPr>
          <w:lang w:val="fr-FR"/>
        </w:rPr>
        <w:t>, 278-291.</w:t>
      </w:r>
      <w:r w:rsidR="00C5705E" w:rsidRPr="0011307E">
        <w:rPr>
          <w:lang w:val="fr-FR"/>
        </w:rPr>
        <w:t xml:space="preserve"> </w:t>
      </w:r>
      <w:r w:rsidR="003313CE" w:rsidRPr="0011307E">
        <w:rPr>
          <w:lang w:val="fr-FR"/>
        </w:rPr>
        <w:t>doi:</w:t>
      </w:r>
      <w:r w:rsidR="003313CE" w:rsidRPr="0011307E">
        <w:rPr>
          <w:rStyle w:val="Hipervnculo"/>
          <w:lang w:val="fr-FR"/>
        </w:rPr>
        <w:t xml:space="preserve"> </w:t>
      </w:r>
      <w:hyperlink r:id="rId16" w:tgtFrame="_blank" w:tooltip="Persistent link using digital object identifier" w:history="1">
        <w:r w:rsidR="00F307B7" w:rsidRPr="0011307E">
          <w:rPr>
            <w:rStyle w:val="Hipervnculo"/>
            <w:lang w:val="fr-FR"/>
          </w:rPr>
          <w:t>https://doi.org/10.1016/j.tourman.2017.05.003</w:t>
        </w:r>
      </w:hyperlink>
    </w:p>
    <w:p w:rsidR="004F1C7B" w:rsidRPr="0011307E" w:rsidRDefault="003313CE" w:rsidP="004F1C7B">
      <w:pPr>
        <w:rPr>
          <w:lang w:val="en-GB"/>
        </w:rPr>
      </w:pPr>
      <w:r w:rsidRPr="0011307E">
        <w:rPr>
          <w:lang w:val="fr-FR"/>
        </w:rPr>
        <w:t>Indovina, F. (1998).</w:t>
      </w:r>
      <w:r w:rsidR="004F1C7B" w:rsidRPr="0011307E">
        <w:rPr>
          <w:lang w:val="fr-FR"/>
        </w:rPr>
        <w:t xml:space="preserve"> </w:t>
      </w:r>
      <w:proofErr w:type="spellStart"/>
      <w:r w:rsidR="004F1C7B" w:rsidRPr="003313CE">
        <w:t>Algunes</w:t>
      </w:r>
      <w:proofErr w:type="spellEnd"/>
      <w:r w:rsidR="004F1C7B" w:rsidRPr="003313CE">
        <w:t xml:space="preserve"> </w:t>
      </w:r>
      <w:proofErr w:type="spellStart"/>
      <w:r w:rsidR="004F1C7B" w:rsidRPr="003313CE">
        <w:t>consideracions</w:t>
      </w:r>
      <w:proofErr w:type="spellEnd"/>
      <w:r w:rsidR="004F1C7B" w:rsidRPr="003313CE">
        <w:t xml:space="preserve"> sobre la “</w:t>
      </w:r>
      <w:proofErr w:type="spellStart"/>
      <w:r w:rsidR="004F1C7B" w:rsidRPr="003313CE">
        <w:t>ciutat</w:t>
      </w:r>
      <w:proofErr w:type="spellEnd"/>
      <w:r w:rsidR="004F1C7B" w:rsidRPr="003313CE">
        <w:t xml:space="preserve"> difusa”. </w:t>
      </w:r>
      <w:r w:rsidR="004F1C7B" w:rsidRPr="0011307E">
        <w:rPr>
          <w:i/>
          <w:lang w:val="en-GB"/>
        </w:rPr>
        <w:t xml:space="preserve">Documents </w:t>
      </w:r>
      <w:proofErr w:type="spellStart"/>
      <w:r w:rsidR="004F1C7B" w:rsidRPr="0011307E">
        <w:rPr>
          <w:i/>
          <w:lang w:val="en-GB"/>
        </w:rPr>
        <w:t>d’anàlisi</w:t>
      </w:r>
      <w:proofErr w:type="spellEnd"/>
      <w:r w:rsidR="004F1C7B" w:rsidRPr="0011307E">
        <w:rPr>
          <w:i/>
          <w:lang w:val="en-GB"/>
        </w:rPr>
        <w:t xml:space="preserve"> geogràfica,33,</w:t>
      </w:r>
      <w:r w:rsidR="004F1C7B" w:rsidRPr="0011307E">
        <w:rPr>
          <w:lang w:val="en-GB"/>
        </w:rPr>
        <w:t xml:space="preserve"> 21-3</w:t>
      </w:r>
      <w:r w:rsidR="00725B31" w:rsidRPr="0011307E">
        <w:rPr>
          <w:lang w:val="en-GB"/>
        </w:rPr>
        <w:t xml:space="preserve">. Retrieved from: </w:t>
      </w:r>
      <w:r w:rsidR="00725B31" w:rsidRPr="0011307E">
        <w:rPr>
          <w:rStyle w:val="Hipervnculo"/>
          <w:lang w:val="en-GB"/>
        </w:rPr>
        <w:t>https://ddd.uab.cat/pub/dag/02121573n33/02121573n33p21.pdf</w:t>
      </w:r>
    </w:p>
    <w:p w:rsidR="00415907" w:rsidRPr="00415907" w:rsidRDefault="004F1C7B" w:rsidP="00415907">
      <w:pPr>
        <w:rPr>
          <w:rStyle w:val="Hipervnculo"/>
          <w:lang w:val="en-GB"/>
        </w:rPr>
      </w:pPr>
      <w:proofErr w:type="spellStart"/>
      <w:r w:rsidRPr="00415907">
        <w:rPr>
          <w:lang w:val="en-GB"/>
        </w:rPr>
        <w:t>Jurdak</w:t>
      </w:r>
      <w:proofErr w:type="spellEnd"/>
      <w:r w:rsidRPr="00415907">
        <w:rPr>
          <w:lang w:val="en-GB"/>
        </w:rPr>
        <w:t xml:space="preserve">, R., Zhao, K., Liu, J., </w:t>
      </w:r>
      <w:proofErr w:type="spellStart"/>
      <w:r w:rsidRPr="00415907">
        <w:rPr>
          <w:lang w:val="en-GB"/>
        </w:rPr>
        <w:t>AbouJaoude</w:t>
      </w:r>
      <w:proofErr w:type="spellEnd"/>
      <w:r w:rsidRPr="00415907">
        <w:rPr>
          <w:lang w:val="en-GB"/>
        </w:rPr>
        <w:t xml:space="preserve">, M., Cameron, M., &amp; </w:t>
      </w:r>
      <w:proofErr w:type="spellStart"/>
      <w:r w:rsidRPr="00415907">
        <w:rPr>
          <w:lang w:val="en-GB"/>
        </w:rPr>
        <w:t>Newth</w:t>
      </w:r>
      <w:proofErr w:type="spellEnd"/>
      <w:r w:rsidRPr="00415907">
        <w:rPr>
          <w:lang w:val="en-GB"/>
        </w:rPr>
        <w:t xml:space="preserve">, </w:t>
      </w:r>
      <w:r w:rsidRPr="004F1C7B">
        <w:rPr>
          <w:lang w:val="en-GB"/>
        </w:rPr>
        <w:t>D. (2015)</w:t>
      </w:r>
      <w:r w:rsidR="00725B31">
        <w:rPr>
          <w:lang w:val="en-GB"/>
        </w:rPr>
        <w:t>.</w:t>
      </w:r>
      <w:r w:rsidRPr="004F1C7B">
        <w:rPr>
          <w:lang w:val="en-GB"/>
        </w:rPr>
        <w:t xml:space="preserve"> Understanding human mobility from Twitter. </w:t>
      </w:r>
      <w:proofErr w:type="spellStart"/>
      <w:r w:rsidRPr="00415907">
        <w:rPr>
          <w:i/>
          <w:lang w:val="en-GB"/>
        </w:rPr>
        <w:t>PloS</w:t>
      </w:r>
      <w:proofErr w:type="spellEnd"/>
      <w:r w:rsidRPr="00415907">
        <w:rPr>
          <w:i/>
          <w:lang w:val="en-GB"/>
        </w:rPr>
        <w:t xml:space="preserve"> one, 10(7)</w:t>
      </w:r>
      <w:r w:rsidR="00415907">
        <w:rPr>
          <w:lang w:val="en-GB"/>
        </w:rPr>
        <w:t xml:space="preserve">. </w:t>
      </w:r>
      <w:proofErr w:type="spellStart"/>
      <w:r w:rsidR="00415907">
        <w:rPr>
          <w:lang w:val="en-GB"/>
        </w:rPr>
        <w:t>doi</w:t>
      </w:r>
      <w:proofErr w:type="spellEnd"/>
      <w:r w:rsidR="00415907">
        <w:rPr>
          <w:lang w:val="en-GB"/>
        </w:rPr>
        <w:t xml:space="preserve">: </w:t>
      </w:r>
      <w:hyperlink r:id="rId17" w:history="1">
        <w:r w:rsidR="00415907" w:rsidRPr="00415907">
          <w:rPr>
            <w:rStyle w:val="Hipervnculo"/>
            <w:lang w:val="en-GB"/>
          </w:rPr>
          <w:t>https://doi.org/10.1371/journal.pone.0131469</w:t>
        </w:r>
      </w:hyperlink>
    </w:p>
    <w:p w:rsidR="004F1C7B" w:rsidRDefault="004F1C7B" w:rsidP="004F1C7B">
      <w:pPr>
        <w:rPr>
          <w:lang w:val="en-GB"/>
        </w:rPr>
      </w:pPr>
      <w:r w:rsidRPr="004F1C7B">
        <w:rPr>
          <w:lang w:val="en-GB"/>
        </w:rPr>
        <w:t>Kesselring,</w:t>
      </w:r>
      <w:r w:rsidR="00725B31">
        <w:rPr>
          <w:lang w:val="en-GB"/>
        </w:rPr>
        <w:t xml:space="preserve"> S. (2006).</w:t>
      </w:r>
      <w:r w:rsidRPr="004F1C7B">
        <w:rPr>
          <w:lang w:val="en-GB"/>
        </w:rPr>
        <w:t xml:space="preserve"> Pioneering </w:t>
      </w:r>
      <w:proofErr w:type="spellStart"/>
      <w:r w:rsidRPr="004F1C7B">
        <w:rPr>
          <w:lang w:val="en-GB"/>
        </w:rPr>
        <w:t>mobilities</w:t>
      </w:r>
      <w:proofErr w:type="spellEnd"/>
      <w:r w:rsidRPr="004F1C7B">
        <w:rPr>
          <w:lang w:val="en-GB"/>
        </w:rPr>
        <w:t xml:space="preserve">: new pattern of movement and mobility in a new world, </w:t>
      </w:r>
      <w:r w:rsidRPr="00415907">
        <w:rPr>
          <w:i/>
          <w:lang w:val="en-GB"/>
        </w:rPr>
        <w:t>Environment and Pla</w:t>
      </w:r>
      <w:r w:rsidR="00415907">
        <w:rPr>
          <w:i/>
          <w:lang w:val="en-GB"/>
        </w:rPr>
        <w:t xml:space="preserve">nning, </w:t>
      </w:r>
      <w:r w:rsidRPr="00415907">
        <w:rPr>
          <w:i/>
          <w:lang w:val="en-GB"/>
        </w:rPr>
        <w:t>38,</w:t>
      </w:r>
      <w:r w:rsidRPr="004F1C7B">
        <w:rPr>
          <w:lang w:val="en-GB"/>
        </w:rPr>
        <w:t xml:space="preserve"> 269-279.</w:t>
      </w:r>
      <w:r w:rsidR="00415907">
        <w:rPr>
          <w:lang w:val="en-GB"/>
        </w:rPr>
        <w:t xml:space="preserve"> </w:t>
      </w:r>
      <w:proofErr w:type="spellStart"/>
      <w:r w:rsidR="00415907">
        <w:rPr>
          <w:lang w:val="en-GB"/>
        </w:rPr>
        <w:t>doi</w:t>
      </w:r>
      <w:proofErr w:type="spellEnd"/>
      <w:r w:rsidR="00415907">
        <w:rPr>
          <w:lang w:val="en-GB"/>
        </w:rPr>
        <w:t xml:space="preserve">: </w:t>
      </w:r>
      <w:hyperlink r:id="rId18" w:history="1">
        <w:r w:rsidR="00415907" w:rsidRPr="00415907">
          <w:rPr>
            <w:rStyle w:val="Hipervnculo"/>
            <w:lang w:val="en-GB"/>
          </w:rPr>
          <w:t>https://doi.org/10.1068/a37279</w:t>
        </w:r>
      </w:hyperlink>
    </w:p>
    <w:p w:rsidR="004F1C7B" w:rsidRPr="004F1C7B" w:rsidRDefault="004F1C7B" w:rsidP="004F1C7B">
      <w:pPr>
        <w:rPr>
          <w:lang w:val="en-GB"/>
        </w:rPr>
      </w:pPr>
      <w:r w:rsidRPr="004F1C7B">
        <w:rPr>
          <w:lang w:val="en-GB"/>
        </w:rPr>
        <w:t xml:space="preserve">Li, S., </w:t>
      </w:r>
      <w:proofErr w:type="spellStart"/>
      <w:r w:rsidR="00297BB9">
        <w:rPr>
          <w:lang w:val="en-GB"/>
        </w:rPr>
        <w:t>Dragicevic</w:t>
      </w:r>
      <w:proofErr w:type="spellEnd"/>
      <w:r w:rsidR="00297BB9">
        <w:rPr>
          <w:lang w:val="en-GB"/>
        </w:rPr>
        <w:t xml:space="preserve">, S., Castro, F., et al. (2016). </w:t>
      </w:r>
      <w:r w:rsidRPr="004F1C7B">
        <w:rPr>
          <w:lang w:val="en-GB"/>
        </w:rPr>
        <w:t xml:space="preserve">Geospatial big data handling theory and methods: A review and research challenges. </w:t>
      </w:r>
      <w:proofErr w:type="spellStart"/>
      <w:r w:rsidRPr="00415907">
        <w:rPr>
          <w:i/>
          <w:lang w:val="en-GB"/>
        </w:rPr>
        <w:t>Isprs</w:t>
      </w:r>
      <w:proofErr w:type="spellEnd"/>
      <w:r w:rsidRPr="00415907">
        <w:rPr>
          <w:i/>
          <w:lang w:val="en-GB"/>
        </w:rPr>
        <w:t xml:space="preserve"> journal of photogrammetry and remote sensing</w:t>
      </w:r>
      <w:r w:rsidRPr="004F1C7B">
        <w:rPr>
          <w:lang w:val="en-GB"/>
        </w:rPr>
        <w:t>. Vol: 115, pp. 119-133</w:t>
      </w:r>
      <w:r w:rsidR="00725B31">
        <w:rPr>
          <w:lang w:val="en-GB"/>
        </w:rPr>
        <w:t xml:space="preserve">. </w:t>
      </w:r>
      <w:proofErr w:type="spellStart"/>
      <w:r w:rsidR="00725B31">
        <w:rPr>
          <w:lang w:val="en-GB"/>
        </w:rPr>
        <w:t>doi</w:t>
      </w:r>
      <w:proofErr w:type="spellEnd"/>
      <w:r w:rsidR="00725B31">
        <w:rPr>
          <w:lang w:val="en-GB"/>
        </w:rPr>
        <w:t>:</w:t>
      </w:r>
      <w:r w:rsidR="00297BB9">
        <w:rPr>
          <w:lang w:val="en-GB"/>
        </w:rPr>
        <w:t xml:space="preserve"> </w:t>
      </w:r>
      <w:hyperlink r:id="rId19" w:history="1">
        <w:r w:rsidR="00297BB9" w:rsidRPr="0011307E">
          <w:rPr>
            <w:rStyle w:val="Hipervnculo"/>
            <w:lang w:val="en-GB"/>
          </w:rPr>
          <w:t>https://doi.org/10.1016/j.isprsjprs.2015.10.012</w:t>
        </w:r>
      </w:hyperlink>
    </w:p>
    <w:p w:rsidR="004F1C7B" w:rsidRPr="0011307E" w:rsidRDefault="004F1C7B" w:rsidP="004F1C7B">
      <w:pPr>
        <w:rPr>
          <w:lang w:val="en-GB"/>
        </w:rPr>
      </w:pPr>
      <w:proofErr w:type="spellStart"/>
      <w:r w:rsidRPr="004F1C7B">
        <w:rPr>
          <w:lang w:val="en-GB"/>
        </w:rPr>
        <w:t>Marchetti</w:t>
      </w:r>
      <w:proofErr w:type="spellEnd"/>
      <w:r w:rsidRPr="004F1C7B">
        <w:rPr>
          <w:lang w:val="en-GB"/>
        </w:rPr>
        <w:t xml:space="preserve">, C. (1994). Anthropological invariants in travel </w:t>
      </w:r>
      <w:proofErr w:type="spellStart"/>
      <w:r w:rsidRPr="004F1C7B">
        <w:rPr>
          <w:lang w:val="en-GB"/>
        </w:rPr>
        <w:t>behavior</w:t>
      </w:r>
      <w:proofErr w:type="spellEnd"/>
      <w:r w:rsidRPr="004F1C7B">
        <w:rPr>
          <w:lang w:val="en-GB"/>
        </w:rPr>
        <w:t xml:space="preserve">. </w:t>
      </w:r>
      <w:r w:rsidRPr="0011307E">
        <w:rPr>
          <w:i/>
          <w:lang w:val="en-GB"/>
        </w:rPr>
        <w:t>Technological Forecasting and Social Change</w:t>
      </w:r>
      <w:r w:rsidRPr="0011307E">
        <w:rPr>
          <w:lang w:val="en-GB"/>
        </w:rPr>
        <w:t>, 47(1), 75–88</w:t>
      </w:r>
      <w:r w:rsidR="00297BB9" w:rsidRPr="0011307E">
        <w:rPr>
          <w:lang w:val="en-GB"/>
        </w:rPr>
        <w:t>.</w:t>
      </w:r>
      <w:r w:rsidR="00725B31" w:rsidRPr="00725B31">
        <w:rPr>
          <w:lang w:val="en-GB"/>
        </w:rPr>
        <w:t xml:space="preserve"> </w:t>
      </w:r>
      <w:proofErr w:type="spellStart"/>
      <w:r w:rsidR="00725B31">
        <w:rPr>
          <w:lang w:val="en-GB"/>
        </w:rPr>
        <w:t>doi</w:t>
      </w:r>
      <w:proofErr w:type="spellEnd"/>
      <w:r w:rsidR="00725B31">
        <w:rPr>
          <w:lang w:val="en-GB"/>
        </w:rPr>
        <w:t>:</w:t>
      </w:r>
      <w:r w:rsidR="00297BB9" w:rsidRPr="0011307E">
        <w:rPr>
          <w:rStyle w:val="Hipervnculo"/>
          <w:lang w:val="en-GB"/>
        </w:rPr>
        <w:t xml:space="preserve"> </w:t>
      </w:r>
      <w:hyperlink r:id="rId20" w:tgtFrame="_blank" w:tooltip="Persistent link using digital object identifier" w:history="1">
        <w:r w:rsidR="00725B31" w:rsidRPr="0011307E">
          <w:rPr>
            <w:rStyle w:val="Hipervnculo"/>
            <w:lang w:val="en-GB"/>
          </w:rPr>
          <w:t>https://doi.org/10.1016/0040-1625(94)90041-8</w:t>
        </w:r>
      </w:hyperlink>
    </w:p>
    <w:p w:rsidR="004F1C7B" w:rsidRPr="004F1C7B" w:rsidRDefault="004F1C7B" w:rsidP="004F1C7B">
      <w:pPr>
        <w:rPr>
          <w:lang w:val="fr-FR"/>
        </w:rPr>
      </w:pPr>
      <w:proofErr w:type="spellStart"/>
      <w:r w:rsidRPr="0011307E">
        <w:rPr>
          <w:lang w:val="en-GB"/>
        </w:rPr>
        <w:t>Miralles-Guasch</w:t>
      </w:r>
      <w:proofErr w:type="spellEnd"/>
      <w:r w:rsidRPr="0011307E">
        <w:rPr>
          <w:lang w:val="en-GB"/>
        </w:rPr>
        <w:t xml:space="preserve">, C. (2002). </w:t>
      </w:r>
      <w:r w:rsidRPr="00297BB9">
        <w:rPr>
          <w:i/>
        </w:rPr>
        <w:t>Ciudad y Transporte. El binomio imperfecto</w:t>
      </w:r>
      <w:r>
        <w:t xml:space="preserve">. </w:t>
      </w:r>
      <w:r w:rsidRPr="004F1C7B">
        <w:rPr>
          <w:lang w:val="fr-FR"/>
        </w:rPr>
        <w:t>Barcelona: Ariel.</w:t>
      </w:r>
    </w:p>
    <w:p w:rsidR="004F1C7B" w:rsidRDefault="004F1C7B" w:rsidP="004F1C7B">
      <w:r w:rsidRPr="004F1C7B">
        <w:rPr>
          <w:lang w:val="fr-FR"/>
        </w:rPr>
        <w:t xml:space="preserve">Merlin, P. (1991), Géographie, économie et planification des transports. </w:t>
      </w:r>
      <w:r>
        <w:t>Paris, PUF, 472 paginas.</w:t>
      </w:r>
    </w:p>
    <w:p w:rsidR="004F1C7B" w:rsidRPr="00C5705E" w:rsidRDefault="00725B31" w:rsidP="004F1C7B">
      <w:pPr>
        <w:rPr>
          <w:rStyle w:val="Hipervnculo"/>
        </w:rPr>
      </w:pPr>
      <w:r>
        <w:t>Miralles-</w:t>
      </w:r>
      <w:proofErr w:type="spellStart"/>
      <w:r>
        <w:t>Guasch</w:t>
      </w:r>
      <w:proofErr w:type="spellEnd"/>
      <w:r>
        <w:t>, C. (2011).</w:t>
      </w:r>
      <w:r w:rsidR="004F1C7B">
        <w:t xml:space="preserve"> Dinámicas metropolitanas y tiempos de la movilidad. La región metropolitana de Barcelona, como ejemplo. </w:t>
      </w:r>
      <w:r w:rsidR="004F1C7B" w:rsidRPr="00C5705E">
        <w:rPr>
          <w:i/>
        </w:rPr>
        <w:t>Anales de Geografía de la Universidad Complutense</w:t>
      </w:r>
      <w:r w:rsidR="004F1C7B">
        <w:t>, 31, 1, 125-145</w:t>
      </w:r>
      <w:r w:rsidR="00C5705E">
        <w:t xml:space="preserve">. </w:t>
      </w:r>
      <w:proofErr w:type="spellStart"/>
      <w:r w:rsidR="00C5705E" w:rsidRPr="00C5705E">
        <w:t>doi</w:t>
      </w:r>
      <w:proofErr w:type="spellEnd"/>
      <w:r w:rsidR="00C5705E" w:rsidRPr="00C5705E">
        <w:t>:</w:t>
      </w:r>
      <w:r w:rsidR="00C5705E" w:rsidRPr="00C5705E">
        <w:rPr>
          <w:rStyle w:val="Hipervnculo"/>
        </w:rPr>
        <w:t xml:space="preserve"> 10.5209/rev_</w:t>
      </w:r>
      <w:proofErr w:type="gramStart"/>
      <w:r w:rsidR="00C5705E" w:rsidRPr="00C5705E">
        <w:rPr>
          <w:rStyle w:val="Hipervnculo"/>
        </w:rPr>
        <w:t>AGUC.2011.v</w:t>
      </w:r>
      <w:proofErr w:type="gramEnd"/>
      <w:r w:rsidR="00C5705E" w:rsidRPr="00C5705E">
        <w:rPr>
          <w:rStyle w:val="Hipervnculo"/>
        </w:rPr>
        <w:t>31.n1.6</w:t>
      </w:r>
    </w:p>
    <w:p w:rsidR="004F1C7B" w:rsidRDefault="004F1C7B" w:rsidP="004F1C7B">
      <w:r>
        <w:t>Miralles-</w:t>
      </w:r>
      <w:proofErr w:type="spellStart"/>
      <w:r>
        <w:t>Guasch</w:t>
      </w:r>
      <w:proofErr w:type="spellEnd"/>
      <w:r>
        <w:t>, C., Cebollada, A. (2009)</w:t>
      </w:r>
      <w:r w:rsidR="00725B31">
        <w:t>.</w:t>
      </w:r>
      <w:r>
        <w:t xml:space="preserve"> Movilidad cotidiana y sostenibilidad una interpretación desde la geografía humana</w:t>
      </w:r>
      <w:r w:rsidRPr="008A4714">
        <w:rPr>
          <w:i/>
        </w:rPr>
        <w:t>. Boletín de la Asociación de Geógrafos Españoles</w:t>
      </w:r>
      <w:r>
        <w:t>, 50, 193-216</w:t>
      </w:r>
    </w:p>
    <w:p w:rsidR="004F1C7B" w:rsidRDefault="00725B31" w:rsidP="004F1C7B">
      <w:pPr>
        <w:rPr>
          <w:lang w:val="en-GB"/>
        </w:rPr>
      </w:pPr>
      <w:r>
        <w:lastRenderedPageBreak/>
        <w:t>Munizaga, M.; Palma</w:t>
      </w:r>
      <w:r w:rsidR="004F1C7B">
        <w:t xml:space="preserve">, C. y Mora, P. (2010). </w:t>
      </w:r>
      <w:r w:rsidR="004F1C7B" w:rsidRPr="004F1C7B">
        <w:rPr>
          <w:lang w:val="en-GB"/>
        </w:rPr>
        <w:t>Public transport OD matrix estimation from</w:t>
      </w:r>
      <w:r w:rsidR="008A4714">
        <w:rPr>
          <w:lang w:val="en-GB"/>
        </w:rPr>
        <w:t xml:space="preserve"> smart card payment system data. En</w:t>
      </w:r>
      <w:r w:rsidR="004F1C7B" w:rsidRPr="004F1C7B">
        <w:rPr>
          <w:lang w:val="en-GB"/>
        </w:rPr>
        <w:t xml:space="preserve"> </w:t>
      </w:r>
      <w:r w:rsidR="004F1C7B" w:rsidRPr="008A4714">
        <w:rPr>
          <w:i/>
          <w:lang w:val="en-GB"/>
        </w:rPr>
        <w:t>Proceedings from 12th World Conference on Transport Research</w:t>
      </w:r>
      <w:r w:rsidR="004F1C7B" w:rsidRPr="004F1C7B">
        <w:rPr>
          <w:lang w:val="en-GB"/>
        </w:rPr>
        <w:t xml:space="preserve">. </w:t>
      </w:r>
      <w:proofErr w:type="spellStart"/>
      <w:r w:rsidR="004F1C7B" w:rsidRPr="004F1C7B">
        <w:rPr>
          <w:lang w:val="en-GB"/>
        </w:rPr>
        <w:t>Lisboa</w:t>
      </w:r>
      <w:proofErr w:type="spellEnd"/>
      <w:r w:rsidR="004F1C7B" w:rsidRPr="004F1C7B">
        <w:rPr>
          <w:lang w:val="en-GB"/>
        </w:rPr>
        <w:t>, Paper, 2988.</w:t>
      </w:r>
    </w:p>
    <w:p w:rsidR="004F1C7B" w:rsidRDefault="00725B31" w:rsidP="004F1C7B">
      <w:r>
        <w:rPr>
          <w:lang w:val="fr-FR"/>
        </w:rPr>
        <w:t>Nel·lo, O. (1996).</w:t>
      </w:r>
      <w:r w:rsidR="004F1C7B" w:rsidRPr="004F1C7B">
        <w:rPr>
          <w:lang w:val="fr-FR"/>
        </w:rPr>
        <w:t xml:space="preserve"> Els  confins de la ciutat sense confins.  </w:t>
      </w:r>
      <w:r w:rsidR="004F1C7B">
        <w:t xml:space="preserve">Estructura urbana i </w:t>
      </w:r>
      <w:proofErr w:type="spellStart"/>
      <w:r w:rsidR="004F1C7B">
        <w:t>límits</w:t>
      </w:r>
      <w:proofErr w:type="spellEnd"/>
      <w:r w:rsidR="004F1C7B">
        <w:t xml:space="preserve"> </w:t>
      </w:r>
      <w:proofErr w:type="spellStart"/>
      <w:r w:rsidR="004F1C7B">
        <w:t>admini</w:t>
      </w:r>
      <w:r w:rsidR="008A4714">
        <w:t>stratius</w:t>
      </w:r>
      <w:proofErr w:type="spellEnd"/>
      <w:r w:rsidR="008A4714">
        <w:t xml:space="preserve"> de la </w:t>
      </w:r>
      <w:proofErr w:type="spellStart"/>
      <w:r w:rsidR="008A4714">
        <w:t>ciutat</w:t>
      </w:r>
      <w:proofErr w:type="spellEnd"/>
      <w:r w:rsidR="008A4714">
        <w:t xml:space="preserve"> difusa. E</w:t>
      </w:r>
      <w:r w:rsidR="00297BB9">
        <w:t>n</w:t>
      </w:r>
      <w:r w:rsidR="004F1C7B">
        <w:t xml:space="preserve"> </w:t>
      </w:r>
      <w:proofErr w:type="spellStart"/>
      <w:r w:rsidR="004F1C7B">
        <w:t>C</w:t>
      </w:r>
      <w:r w:rsidR="00297BB9">
        <w:t>astañer</w:t>
      </w:r>
      <w:proofErr w:type="spellEnd"/>
      <w:r w:rsidR="004F1C7B">
        <w:t xml:space="preserve">, A., </w:t>
      </w:r>
      <w:proofErr w:type="spellStart"/>
      <w:r w:rsidR="004F1C7B">
        <w:t>F</w:t>
      </w:r>
      <w:r w:rsidR="00297BB9">
        <w:t>algueras</w:t>
      </w:r>
      <w:proofErr w:type="spellEnd"/>
      <w:r w:rsidR="004F1C7B">
        <w:t>, M., V</w:t>
      </w:r>
      <w:r w:rsidR="00297BB9">
        <w:t>icente</w:t>
      </w:r>
      <w:r w:rsidR="004F1C7B">
        <w:t>, J. (</w:t>
      </w:r>
      <w:proofErr w:type="spellStart"/>
      <w:r w:rsidR="004F1C7B">
        <w:t>Eds</w:t>
      </w:r>
      <w:proofErr w:type="spellEnd"/>
      <w:r w:rsidR="004F1C7B">
        <w:t xml:space="preserve">) </w:t>
      </w:r>
      <w:r w:rsidR="004F1C7B" w:rsidRPr="00297BB9">
        <w:rPr>
          <w:i/>
        </w:rPr>
        <w:t xml:space="preserve">La </w:t>
      </w:r>
      <w:proofErr w:type="spellStart"/>
      <w:r w:rsidR="004F1C7B" w:rsidRPr="00297BB9">
        <w:rPr>
          <w:i/>
        </w:rPr>
        <w:t>ciutat</w:t>
      </w:r>
      <w:proofErr w:type="spellEnd"/>
      <w:r w:rsidR="004F1C7B" w:rsidRPr="00297BB9">
        <w:rPr>
          <w:i/>
        </w:rPr>
        <w:t xml:space="preserve"> difusa i les </w:t>
      </w:r>
      <w:proofErr w:type="spellStart"/>
      <w:r w:rsidR="004F1C7B" w:rsidRPr="00297BB9">
        <w:rPr>
          <w:i/>
        </w:rPr>
        <w:t>perifèries</w:t>
      </w:r>
      <w:proofErr w:type="spellEnd"/>
      <w:r w:rsidR="004F1C7B" w:rsidRPr="00297BB9">
        <w:rPr>
          <w:i/>
        </w:rPr>
        <w:t xml:space="preserve">: </w:t>
      </w:r>
      <w:proofErr w:type="spellStart"/>
      <w:r w:rsidR="004F1C7B" w:rsidRPr="00297BB9">
        <w:rPr>
          <w:i/>
        </w:rPr>
        <w:t>Experiències</w:t>
      </w:r>
      <w:proofErr w:type="spellEnd"/>
      <w:r w:rsidR="004F1C7B" w:rsidRPr="00297BB9">
        <w:rPr>
          <w:i/>
        </w:rPr>
        <w:t xml:space="preserve"> de </w:t>
      </w:r>
      <w:proofErr w:type="spellStart"/>
      <w:r w:rsidR="004F1C7B" w:rsidRPr="00297BB9">
        <w:rPr>
          <w:i/>
        </w:rPr>
        <w:t>planificació</w:t>
      </w:r>
      <w:proofErr w:type="spellEnd"/>
      <w:r w:rsidR="004F1C7B" w:rsidRPr="00297BB9">
        <w:rPr>
          <w:i/>
        </w:rPr>
        <w:t xml:space="preserve"> i </w:t>
      </w:r>
      <w:proofErr w:type="spellStart"/>
      <w:r w:rsidR="004F1C7B" w:rsidRPr="00297BB9">
        <w:rPr>
          <w:i/>
        </w:rPr>
        <w:t>gestió</w:t>
      </w:r>
      <w:proofErr w:type="spellEnd"/>
      <w:r w:rsidR="004F1C7B" w:rsidRPr="00297BB9">
        <w:rPr>
          <w:i/>
        </w:rPr>
        <w:t>.</w:t>
      </w:r>
      <w:r w:rsidR="004F1C7B">
        <w:t xml:space="preserve">  </w:t>
      </w:r>
      <w:r w:rsidR="00297BB9">
        <w:t>(pp. 55-72) Girona: Universitat de Girona.</w:t>
      </w:r>
    </w:p>
    <w:p w:rsidR="004F1C7B" w:rsidRPr="0011307E" w:rsidRDefault="00297BB9" w:rsidP="004F1C7B">
      <w:pPr>
        <w:rPr>
          <w:lang w:val="en-GB"/>
        </w:rPr>
      </w:pPr>
      <w:proofErr w:type="spellStart"/>
      <w:r>
        <w:t>Nel.lo</w:t>
      </w:r>
      <w:proofErr w:type="spellEnd"/>
      <w:r>
        <w:t>, O. (2002).</w:t>
      </w:r>
      <w:r w:rsidR="004F1C7B">
        <w:t xml:space="preserve"> </w:t>
      </w:r>
      <w:r w:rsidR="004F1C7B" w:rsidRPr="00297BB9">
        <w:rPr>
          <w:i/>
        </w:rPr>
        <w:t>Cataluña, ciudad de ciudades</w:t>
      </w:r>
      <w:r>
        <w:t xml:space="preserve">. </w:t>
      </w:r>
      <w:r w:rsidRPr="0011307E">
        <w:rPr>
          <w:lang w:val="en-GB"/>
        </w:rPr>
        <w:t xml:space="preserve">Lleida: </w:t>
      </w:r>
      <w:proofErr w:type="spellStart"/>
      <w:r w:rsidRPr="0011307E">
        <w:rPr>
          <w:lang w:val="en-GB"/>
        </w:rPr>
        <w:t>Milenio</w:t>
      </w:r>
      <w:proofErr w:type="spellEnd"/>
    </w:p>
    <w:p w:rsidR="004F1C7B" w:rsidRPr="0011307E" w:rsidRDefault="004F1C7B" w:rsidP="004F1C7B">
      <w:pPr>
        <w:rPr>
          <w:lang w:val="en-GB"/>
        </w:rPr>
      </w:pPr>
      <w:r w:rsidRPr="0011307E">
        <w:rPr>
          <w:lang w:val="en-GB"/>
        </w:rPr>
        <w:t xml:space="preserve">Newman, P. (2006). Sustainable transport for sustainable cities. </w:t>
      </w:r>
      <w:r w:rsidRPr="0011307E">
        <w:rPr>
          <w:i/>
          <w:lang w:val="en-GB"/>
        </w:rPr>
        <w:t>Issues,</w:t>
      </w:r>
      <w:r w:rsidRPr="0011307E">
        <w:rPr>
          <w:lang w:val="en-GB"/>
        </w:rPr>
        <w:t xml:space="preserve"> 76(6).</w:t>
      </w:r>
      <w:r w:rsidR="00B35FF4" w:rsidRPr="0011307E">
        <w:rPr>
          <w:lang w:val="en-GB"/>
        </w:rPr>
        <w:t xml:space="preserve"> Retrieved from: </w:t>
      </w:r>
      <w:r w:rsidR="00B35FF4" w:rsidRPr="0011307E">
        <w:rPr>
          <w:rStyle w:val="Hipervnculo"/>
          <w:lang w:val="en-GB"/>
        </w:rPr>
        <w:t>&lt;https://search.informit.com.au/documentSummary;dn=200611184;res=IELAPA</w:t>
      </w:r>
    </w:p>
    <w:p w:rsidR="004F1C7B" w:rsidRPr="004F1C7B" w:rsidRDefault="004F1C7B" w:rsidP="004F1C7B">
      <w:pPr>
        <w:rPr>
          <w:lang w:val="en-GB"/>
        </w:rPr>
      </w:pPr>
      <w:r w:rsidRPr="0011307E">
        <w:rPr>
          <w:lang w:val="en-GB"/>
        </w:rPr>
        <w:t xml:space="preserve">Norman, J., Maclean, H. L., </w:t>
      </w:r>
      <w:proofErr w:type="spellStart"/>
      <w:r w:rsidRPr="0011307E">
        <w:rPr>
          <w:lang w:val="en-GB"/>
        </w:rPr>
        <w:t>Asce</w:t>
      </w:r>
      <w:proofErr w:type="spellEnd"/>
      <w:r w:rsidRPr="0011307E">
        <w:rPr>
          <w:lang w:val="en-GB"/>
        </w:rPr>
        <w:t>, M., &amp; Kenne</w:t>
      </w:r>
      <w:r w:rsidRPr="004F1C7B">
        <w:rPr>
          <w:lang w:val="en-GB"/>
        </w:rPr>
        <w:t>dy, C. A. (2006). Comparing H</w:t>
      </w:r>
      <w:r w:rsidR="008A4714">
        <w:rPr>
          <w:lang w:val="en-GB"/>
        </w:rPr>
        <w:t>igh and Low Residential Density</w:t>
      </w:r>
      <w:r w:rsidRPr="004F1C7B">
        <w:rPr>
          <w:lang w:val="en-GB"/>
        </w:rPr>
        <w:t>: Life-Cycle Analysis of Energy Use and Greenhouse Gas Emissions.</w:t>
      </w:r>
      <w:r w:rsidRPr="008A4714">
        <w:rPr>
          <w:i/>
          <w:lang w:val="en-GB"/>
        </w:rPr>
        <w:t xml:space="preserve"> Journal of Urban Planning and Development,</w:t>
      </w:r>
      <w:r w:rsidRPr="004F1C7B">
        <w:rPr>
          <w:lang w:val="en-GB"/>
        </w:rPr>
        <w:t xml:space="preserve"> (March), 10–21.</w:t>
      </w:r>
      <w:r w:rsidR="008A4714">
        <w:rPr>
          <w:lang w:val="en-GB"/>
        </w:rPr>
        <w:t xml:space="preserve"> </w:t>
      </w:r>
      <w:proofErr w:type="spellStart"/>
      <w:r w:rsidR="008A4714">
        <w:rPr>
          <w:lang w:val="en-GB"/>
        </w:rPr>
        <w:t>doi</w:t>
      </w:r>
      <w:proofErr w:type="spellEnd"/>
      <w:r w:rsidR="008A4714">
        <w:rPr>
          <w:lang w:val="en-GB"/>
        </w:rPr>
        <w:t>:</w:t>
      </w:r>
      <w:r w:rsidR="008A4714" w:rsidRPr="0011307E">
        <w:rPr>
          <w:rStyle w:val="Hipervnculo"/>
          <w:lang w:val="en-GB"/>
        </w:rPr>
        <w:t xml:space="preserve"> </w:t>
      </w:r>
      <w:hyperlink r:id="rId21" w:history="1">
        <w:r w:rsidR="008A4714" w:rsidRPr="0011307E">
          <w:rPr>
            <w:rStyle w:val="Hipervnculo"/>
            <w:lang w:val="en-GB"/>
          </w:rPr>
          <w:t>https://doi.org/10.1061/(ASCE)0733-9488(2006)132:1(10)</w:t>
        </w:r>
      </w:hyperlink>
    </w:p>
    <w:p w:rsidR="004F1C7B" w:rsidRPr="004F1C7B" w:rsidRDefault="00725B31" w:rsidP="004F1C7B">
      <w:pPr>
        <w:rPr>
          <w:lang w:val="en-GB"/>
        </w:rPr>
      </w:pPr>
      <w:r>
        <w:rPr>
          <w:lang w:val="en-GB"/>
        </w:rPr>
        <w:t>OECD (2000).</w:t>
      </w:r>
      <w:r w:rsidR="004F1C7B" w:rsidRPr="004F1C7B">
        <w:rPr>
          <w:lang w:val="en-GB"/>
        </w:rPr>
        <w:t xml:space="preserve"> OECD Managing Urban Growth DT/</w:t>
      </w:r>
      <w:proofErr w:type="spellStart"/>
      <w:r w:rsidR="004F1C7B" w:rsidRPr="004F1C7B">
        <w:rPr>
          <w:lang w:val="en-GB"/>
        </w:rPr>
        <w:t>Tdpc</w:t>
      </w:r>
      <w:proofErr w:type="spellEnd"/>
      <w:r w:rsidR="004F1C7B" w:rsidRPr="004F1C7B">
        <w:rPr>
          <w:lang w:val="en-GB"/>
        </w:rPr>
        <w:t>, Paris</w:t>
      </w:r>
    </w:p>
    <w:p w:rsidR="004F1C7B" w:rsidRPr="004F1C7B" w:rsidRDefault="008A4714" w:rsidP="004F1C7B">
      <w:pPr>
        <w:rPr>
          <w:lang w:val="en-GB"/>
        </w:rPr>
      </w:pPr>
      <w:proofErr w:type="spellStart"/>
      <w:r>
        <w:rPr>
          <w:lang w:val="en-GB"/>
        </w:rPr>
        <w:t>Pumain</w:t>
      </w:r>
      <w:proofErr w:type="spellEnd"/>
      <w:r>
        <w:rPr>
          <w:lang w:val="en-GB"/>
        </w:rPr>
        <w:t>, D.</w:t>
      </w:r>
      <w:r w:rsidR="00725B31">
        <w:rPr>
          <w:lang w:val="en-GB"/>
        </w:rPr>
        <w:t xml:space="preserve"> (2003</w:t>
      </w:r>
      <w:r>
        <w:rPr>
          <w:lang w:val="en-GB"/>
        </w:rPr>
        <w:t xml:space="preserve">). </w:t>
      </w:r>
      <w:r w:rsidR="00725B31">
        <w:rPr>
          <w:i/>
          <w:lang w:val="en-GB"/>
        </w:rPr>
        <w:t>Scaling laws a</w:t>
      </w:r>
      <w:r w:rsidRPr="008A4714">
        <w:rPr>
          <w:i/>
          <w:lang w:val="en-GB"/>
        </w:rPr>
        <w:t>n</w:t>
      </w:r>
      <w:r w:rsidR="00725B31">
        <w:rPr>
          <w:i/>
          <w:lang w:val="en-GB"/>
        </w:rPr>
        <w:t>d</w:t>
      </w:r>
      <w:r w:rsidRPr="008A4714">
        <w:rPr>
          <w:i/>
          <w:lang w:val="en-GB"/>
        </w:rPr>
        <w:t xml:space="preserve"> urban systems</w:t>
      </w:r>
      <w:r w:rsidR="004F1C7B" w:rsidRPr="004F1C7B">
        <w:rPr>
          <w:lang w:val="en-GB"/>
        </w:rPr>
        <w:t>. Santa Fe Ins</w:t>
      </w:r>
      <w:r>
        <w:rPr>
          <w:lang w:val="en-GB"/>
        </w:rPr>
        <w:t>titute, Working Papers, n°4, 26</w:t>
      </w:r>
      <w:r w:rsidR="004F1C7B" w:rsidRPr="004F1C7B">
        <w:rPr>
          <w:lang w:val="en-GB"/>
        </w:rPr>
        <w:t>p.</w:t>
      </w:r>
      <w:r w:rsidR="00725B31">
        <w:rPr>
          <w:lang w:val="en-GB"/>
        </w:rPr>
        <w:t xml:space="preserve"> Retrieved from: </w:t>
      </w:r>
      <w:r w:rsidR="00725B31" w:rsidRPr="0011307E">
        <w:rPr>
          <w:rStyle w:val="Hipervnculo"/>
          <w:lang w:val="en-GB"/>
        </w:rPr>
        <w:t>https://sfi-edu.s3.amazonaws.com/sfi-edu/production/uploads/sfi-com/dev/uploads/filer/23/4d/234dc29d-faf5-4715-bd7e-a418c8cc9e9a/04-02-002.pdf</w:t>
      </w:r>
    </w:p>
    <w:p w:rsidR="004F1C7B" w:rsidRDefault="004F1C7B" w:rsidP="004F1C7B">
      <w:proofErr w:type="spellStart"/>
      <w:r w:rsidRPr="004F1C7B">
        <w:rPr>
          <w:lang w:val="en-GB"/>
        </w:rPr>
        <w:t>Rajamani</w:t>
      </w:r>
      <w:proofErr w:type="spellEnd"/>
      <w:r w:rsidRPr="004F1C7B">
        <w:rPr>
          <w:lang w:val="en-GB"/>
        </w:rPr>
        <w:t xml:space="preserve">, J.; Bhat, C.R.; Handy, S.; </w:t>
      </w:r>
      <w:proofErr w:type="spellStart"/>
      <w:r w:rsidRPr="004F1C7B">
        <w:rPr>
          <w:lang w:val="en-GB"/>
        </w:rPr>
        <w:t>Knaap</w:t>
      </w:r>
      <w:proofErr w:type="spellEnd"/>
      <w:r w:rsidRPr="004F1C7B">
        <w:rPr>
          <w:lang w:val="en-GB"/>
        </w:rPr>
        <w:t xml:space="preserve">, G.; Song, Y. (2003). Assessing impact of urban form measures on </w:t>
      </w:r>
      <w:proofErr w:type="spellStart"/>
      <w:r w:rsidRPr="004F1C7B">
        <w:rPr>
          <w:lang w:val="en-GB"/>
        </w:rPr>
        <w:t>nonwork</w:t>
      </w:r>
      <w:proofErr w:type="spellEnd"/>
      <w:r w:rsidRPr="004F1C7B">
        <w:rPr>
          <w:lang w:val="en-GB"/>
        </w:rPr>
        <w:t xml:space="preserve"> trip mode choice after controlling for demographic and level-of-service effects</w:t>
      </w:r>
      <w:r w:rsidRPr="00B35FF4">
        <w:rPr>
          <w:i/>
          <w:lang w:val="en-GB"/>
        </w:rPr>
        <w:t xml:space="preserve">. </w:t>
      </w:r>
      <w:proofErr w:type="spellStart"/>
      <w:r w:rsidRPr="00B35FF4">
        <w:rPr>
          <w:i/>
        </w:rPr>
        <w:t>Transportation</w:t>
      </w:r>
      <w:proofErr w:type="spellEnd"/>
      <w:r w:rsidRPr="00B35FF4">
        <w:rPr>
          <w:i/>
        </w:rPr>
        <w:t xml:space="preserve"> </w:t>
      </w:r>
      <w:proofErr w:type="spellStart"/>
      <w:r w:rsidRPr="00B35FF4">
        <w:rPr>
          <w:i/>
        </w:rPr>
        <w:t>Research</w:t>
      </w:r>
      <w:proofErr w:type="spellEnd"/>
      <w:r w:rsidRPr="00B35FF4">
        <w:rPr>
          <w:i/>
        </w:rPr>
        <w:t xml:space="preserve"> D</w:t>
      </w:r>
      <w:r>
        <w:t xml:space="preserve"> (1831), 158-165.</w:t>
      </w:r>
      <w:r w:rsidR="0062107E">
        <w:t xml:space="preserve"> </w:t>
      </w:r>
      <w:hyperlink r:id="rId22" w:history="1">
        <w:r w:rsidR="0062107E" w:rsidRPr="0062107E">
          <w:rPr>
            <w:rStyle w:val="Hipervnculo"/>
          </w:rPr>
          <w:t>https://doi.org/10.3141/1831-18</w:t>
        </w:r>
      </w:hyperlink>
    </w:p>
    <w:p w:rsidR="004F1C7B" w:rsidRPr="0011307E" w:rsidRDefault="004F1C7B" w:rsidP="004F1C7B">
      <w:pPr>
        <w:rPr>
          <w:rStyle w:val="Hipervnculo"/>
          <w:lang w:val="en-GB"/>
        </w:rPr>
      </w:pPr>
      <w:r>
        <w:t xml:space="preserve">Salas-Olmedo, M. H.; Moya-Gómez, B.; García-Palomares, J. C. y Gutiérrez, J. (2018). </w:t>
      </w:r>
      <w:r w:rsidRPr="004F1C7B">
        <w:rPr>
          <w:lang w:val="en-GB"/>
        </w:rPr>
        <w:t>Tourists’ digital footprint in cities: Comparing</w:t>
      </w:r>
      <w:r w:rsidR="00725B31">
        <w:rPr>
          <w:lang w:val="en-GB"/>
        </w:rPr>
        <w:t xml:space="preserve"> Big Data sources</w:t>
      </w:r>
      <w:r w:rsidRPr="004F1C7B">
        <w:rPr>
          <w:lang w:val="en-GB"/>
        </w:rPr>
        <w:t xml:space="preserve">. </w:t>
      </w:r>
      <w:r w:rsidRPr="00725B31">
        <w:rPr>
          <w:i/>
          <w:lang w:val="en-GB"/>
        </w:rPr>
        <w:t>Tourism Management</w:t>
      </w:r>
      <w:r w:rsidRPr="004F1C7B">
        <w:rPr>
          <w:lang w:val="en-GB"/>
        </w:rPr>
        <w:t>, 66, 13-25.</w:t>
      </w:r>
      <w:r w:rsidR="0062107E" w:rsidRPr="0062107E">
        <w:rPr>
          <w:lang w:val="en-GB"/>
        </w:rPr>
        <w:t xml:space="preserve"> </w:t>
      </w:r>
      <w:proofErr w:type="spellStart"/>
      <w:r w:rsidR="0062107E" w:rsidRPr="0011307E">
        <w:rPr>
          <w:rStyle w:val="Hipervnculo"/>
          <w:lang w:val="en-GB"/>
        </w:rPr>
        <w:t>doi</w:t>
      </w:r>
      <w:proofErr w:type="spellEnd"/>
      <w:r w:rsidR="0062107E" w:rsidRPr="0011307E">
        <w:rPr>
          <w:rStyle w:val="Hipervnculo"/>
          <w:lang w:val="en-GB"/>
        </w:rPr>
        <w:t>: 10.1016/j.tourman.2017.11.001</w:t>
      </w:r>
    </w:p>
    <w:p w:rsidR="004F1C7B" w:rsidRDefault="004F1C7B" w:rsidP="004F1C7B">
      <w:proofErr w:type="spellStart"/>
      <w:r>
        <w:t>Salom</w:t>
      </w:r>
      <w:proofErr w:type="spellEnd"/>
      <w:r>
        <w:t>, J. y Albertos, J.M.  (2010)</w:t>
      </w:r>
      <w:r w:rsidR="00B35FF4">
        <w:t>.</w:t>
      </w:r>
      <w:r>
        <w:t xml:space="preserve"> Densidad de la red viaria y forma urbana: Delimitación del espacio urbano en ocho aglomeraciones españolas. En: Feria Toribio, J.M. y Albertos Puebla, J.M.(Eds.): </w:t>
      </w:r>
      <w:r w:rsidRPr="00B35FF4">
        <w:rPr>
          <w:i/>
        </w:rPr>
        <w:t>La ciudad metropolitana en España: Procesos urbanos en los inicios del siglo XXI</w:t>
      </w:r>
      <w:r w:rsidR="00B35FF4">
        <w:rPr>
          <w:i/>
        </w:rPr>
        <w:t>.</w:t>
      </w:r>
      <w:r>
        <w:t xml:space="preserve"> Thomson Reuters, Pamplona, pp.49-94  </w:t>
      </w:r>
    </w:p>
    <w:p w:rsidR="004F1C7B" w:rsidRPr="004F1C7B" w:rsidRDefault="00725B31" w:rsidP="004F1C7B">
      <w:pPr>
        <w:rPr>
          <w:lang w:val="en-GB"/>
        </w:rPr>
      </w:pPr>
      <w:r>
        <w:t>Serra, A. (2007).</w:t>
      </w:r>
      <w:r w:rsidR="004F1C7B">
        <w:t xml:space="preserve"> Vida </w:t>
      </w:r>
      <w:proofErr w:type="spellStart"/>
      <w:r w:rsidR="004F1C7B">
        <w:t>quotidiana</w:t>
      </w:r>
      <w:proofErr w:type="spellEnd"/>
      <w:r w:rsidR="004F1C7B">
        <w:t xml:space="preserve"> en un </w:t>
      </w:r>
      <w:proofErr w:type="spellStart"/>
      <w:r w:rsidR="004F1C7B">
        <w:t>espai</w:t>
      </w:r>
      <w:proofErr w:type="spellEnd"/>
      <w:r w:rsidR="004F1C7B">
        <w:t xml:space="preserve"> </w:t>
      </w:r>
      <w:proofErr w:type="spellStart"/>
      <w:r w:rsidR="004F1C7B">
        <w:t>urbà</w:t>
      </w:r>
      <w:proofErr w:type="spellEnd"/>
      <w:r w:rsidR="004F1C7B">
        <w:t xml:space="preserve"> </w:t>
      </w:r>
      <w:proofErr w:type="spellStart"/>
      <w:r w:rsidR="004F1C7B">
        <w:t>transformat</w:t>
      </w:r>
      <w:proofErr w:type="spellEnd"/>
      <w:r w:rsidR="004F1C7B">
        <w:t xml:space="preserve">. El </w:t>
      </w:r>
      <w:proofErr w:type="spellStart"/>
      <w:r w:rsidR="004F1C7B">
        <w:t>Mercadal</w:t>
      </w:r>
      <w:proofErr w:type="spellEnd"/>
      <w:r w:rsidR="004F1C7B">
        <w:t xml:space="preserve"> de Girona des </w:t>
      </w:r>
      <w:proofErr w:type="spellStart"/>
      <w:r w:rsidR="004F1C7B">
        <w:t>d’una</w:t>
      </w:r>
      <w:proofErr w:type="spellEnd"/>
      <w:r w:rsidR="004F1C7B">
        <w:t xml:space="preserve"> perspectiva de </w:t>
      </w:r>
      <w:proofErr w:type="spellStart"/>
      <w:r w:rsidR="004F1C7B">
        <w:t>gènere</w:t>
      </w:r>
      <w:proofErr w:type="spellEnd"/>
      <w:r w:rsidR="004F1C7B">
        <w:t xml:space="preserve">. </w:t>
      </w:r>
      <w:r w:rsidR="004F1C7B" w:rsidRPr="00B35FF4">
        <w:rPr>
          <w:i/>
          <w:lang w:val="en-GB"/>
        </w:rPr>
        <w:t xml:space="preserve">Documents. </w:t>
      </w:r>
      <w:proofErr w:type="spellStart"/>
      <w:r w:rsidR="004F1C7B" w:rsidRPr="00B35FF4">
        <w:rPr>
          <w:i/>
          <w:lang w:val="en-GB"/>
        </w:rPr>
        <w:t>Anàlisis</w:t>
      </w:r>
      <w:proofErr w:type="spellEnd"/>
      <w:r w:rsidR="004F1C7B" w:rsidRPr="00B35FF4">
        <w:rPr>
          <w:i/>
          <w:lang w:val="en-GB"/>
        </w:rPr>
        <w:t xml:space="preserve"> </w:t>
      </w:r>
      <w:proofErr w:type="spellStart"/>
      <w:r w:rsidR="004F1C7B" w:rsidRPr="00B35FF4">
        <w:rPr>
          <w:i/>
          <w:lang w:val="en-GB"/>
        </w:rPr>
        <w:t>Geográfica</w:t>
      </w:r>
      <w:proofErr w:type="spellEnd"/>
      <w:r w:rsidR="004F1C7B" w:rsidRPr="004F1C7B">
        <w:rPr>
          <w:lang w:val="en-GB"/>
        </w:rPr>
        <w:t>, 49, 161-180.</w:t>
      </w:r>
      <w:r w:rsidR="0062107E">
        <w:rPr>
          <w:lang w:val="en-GB"/>
        </w:rPr>
        <w:t xml:space="preserve"> Retrieved from:  </w:t>
      </w:r>
      <w:r w:rsidR="0062107E" w:rsidRPr="0011307E">
        <w:rPr>
          <w:rStyle w:val="Hipervnculo"/>
          <w:lang w:val="en-GB"/>
        </w:rPr>
        <w:t>https://ddd.uab.cat/pub/dag/02121573n49/02121573n49p161.pdf</w:t>
      </w:r>
    </w:p>
    <w:p w:rsidR="004F1C7B" w:rsidRPr="0011307E" w:rsidRDefault="004F1C7B" w:rsidP="004F1C7B">
      <w:pPr>
        <w:rPr>
          <w:rStyle w:val="Hipervnculo"/>
          <w:lang w:val="en-GB"/>
        </w:rPr>
      </w:pPr>
      <w:r w:rsidRPr="004F1C7B">
        <w:rPr>
          <w:lang w:val="en-GB"/>
        </w:rPr>
        <w:t xml:space="preserve">Schafer, A., &amp; Victor, D. (2000). The future mobility of the world population. </w:t>
      </w:r>
      <w:r w:rsidRPr="00B35FF4">
        <w:rPr>
          <w:i/>
          <w:lang w:val="en-GB"/>
        </w:rPr>
        <w:t>Transportation Research Part A</w:t>
      </w:r>
      <w:r w:rsidRPr="004F1C7B">
        <w:rPr>
          <w:lang w:val="en-GB"/>
        </w:rPr>
        <w:t>, 34(3), 171–205.</w:t>
      </w:r>
      <w:r w:rsidR="00B35FF4">
        <w:rPr>
          <w:lang w:val="en-GB"/>
        </w:rPr>
        <w:t xml:space="preserve"> </w:t>
      </w:r>
      <w:r w:rsidR="00B35FF4" w:rsidRPr="0011307E">
        <w:rPr>
          <w:rStyle w:val="Hipervnculo"/>
          <w:lang w:val="en-GB"/>
        </w:rPr>
        <w:t>http://dx.doi.org/10.1016/S0965-8564(98)00071-8</w:t>
      </w:r>
    </w:p>
    <w:p w:rsidR="0069023B" w:rsidRDefault="004F1C7B" w:rsidP="004F1C7B">
      <w:r w:rsidRPr="004F1C7B">
        <w:rPr>
          <w:lang w:val="en-GB"/>
        </w:rPr>
        <w:lastRenderedPageBreak/>
        <w:t>Tobler</w:t>
      </w:r>
      <w:r w:rsidR="00725B31">
        <w:rPr>
          <w:lang w:val="en-GB"/>
        </w:rPr>
        <w:t>,</w:t>
      </w:r>
      <w:r w:rsidRPr="004F1C7B">
        <w:rPr>
          <w:lang w:val="en-GB"/>
        </w:rPr>
        <w:t xml:space="preserve"> W.R. (1970)</w:t>
      </w:r>
      <w:r w:rsidR="00725B31">
        <w:rPr>
          <w:lang w:val="en-GB"/>
        </w:rPr>
        <w:t>.</w:t>
      </w:r>
      <w:r w:rsidRPr="004F1C7B">
        <w:rPr>
          <w:lang w:val="en-GB"/>
        </w:rPr>
        <w:t xml:space="preserve"> A Computer Movie Simulating Urban Growth in the Detroit Region. </w:t>
      </w:r>
      <w:proofErr w:type="spellStart"/>
      <w:r w:rsidRPr="00B35FF4">
        <w:rPr>
          <w:i/>
        </w:rPr>
        <w:t>Economic</w:t>
      </w:r>
      <w:proofErr w:type="spellEnd"/>
      <w:r w:rsidRPr="00B35FF4">
        <w:rPr>
          <w:i/>
        </w:rPr>
        <w:t xml:space="preserve"> </w:t>
      </w:r>
      <w:proofErr w:type="spellStart"/>
      <w:r w:rsidRPr="00B35FF4">
        <w:rPr>
          <w:i/>
        </w:rPr>
        <w:t>Geography</w:t>
      </w:r>
      <w:proofErr w:type="spellEnd"/>
      <w:r w:rsidRPr="00B35FF4">
        <w:rPr>
          <w:i/>
        </w:rPr>
        <w:t xml:space="preserve">, 46 </w:t>
      </w:r>
      <w:r w:rsidRPr="00B35FF4">
        <w:t>(</w:t>
      </w:r>
      <w:proofErr w:type="spellStart"/>
      <w:r w:rsidRPr="00B35FF4">
        <w:t>S</w:t>
      </w:r>
      <w:r>
        <w:t>upplement</w:t>
      </w:r>
      <w:proofErr w:type="spellEnd"/>
      <w:r>
        <w:t>) 234-240.</w:t>
      </w:r>
      <w:r w:rsidR="0062107E">
        <w:t xml:space="preserve"> </w:t>
      </w:r>
    </w:p>
    <w:p w:rsidR="004F1C7B" w:rsidRPr="004F1C7B" w:rsidRDefault="004F1C7B" w:rsidP="004F1C7B">
      <w:pPr>
        <w:rPr>
          <w:lang w:val="en-GB"/>
        </w:rPr>
      </w:pPr>
      <w:proofErr w:type="spellStart"/>
      <w:r w:rsidRPr="0011307E">
        <w:t>Zahavi</w:t>
      </w:r>
      <w:proofErr w:type="spellEnd"/>
      <w:r w:rsidR="00725B31" w:rsidRPr="0011307E">
        <w:t>,</w:t>
      </w:r>
      <w:r w:rsidRPr="0011307E">
        <w:t xml:space="preserve"> Y. (1974)</w:t>
      </w:r>
      <w:r w:rsidR="00725B31" w:rsidRPr="0011307E">
        <w:t>.</w:t>
      </w:r>
      <w:r w:rsidRPr="0011307E">
        <w:t xml:space="preserve"> </w:t>
      </w:r>
      <w:r w:rsidRPr="004F1C7B">
        <w:rPr>
          <w:lang w:val="en-GB"/>
        </w:rPr>
        <w:t>Travel time budgets and mobility in urban areas. Report prepared for the U.S. Department of Transportation and the Ministry of Transport of Federal Republic of Germany, 267 pages.</w:t>
      </w:r>
    </w:p>
    <w:p w:rsidR="004F1C7B" w:rsidRPr="004F1C7B" w:rsidRDefault="004F1C7B" w:rsidP="004F1C7B">
      <w:pPr>
        <w:rPr>
          <w:lang w:val="en-GB"/>
        </w:rPr>
      </w:pPr>
    </w:p>
    <w:sectPr w:rsidR="004F1C7B" w:rsidRPr="004F1C7B" w:rsidSect="00A577E4">
      <w:headerReference w:type="even" r:id="rId23"/>
      <w:headerReference w:type="default" r:id="rId24"/>
      <w:footerReference w:type="even" r:id="rId25"/>
      <w:footerReference w:type="default" r:id="rId26"/>
      <w:headerReference w:type="first" r:id="rId27"/>
      <w:footerReference w:type="first" r:id="rId28"/>
      <w:pgSz w:w="11906" w:h="16838" w:code="9"/>
      <w:pgMar w:top="1134" w:right="1134" w:bottom="1134"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72A" w:rsidRDefault="00ED072A" w:rsidP="00AB0BD9">
      <w:r>
        <w:separator/>
      </w:r>
    </w:p>
    <w:p w:rsidR="00ED072A" w:rsidRDefault="00ED072A"/>
  </w:endnote>
  <w:endnote w:type="continuationSeparator" w:id="0">
    <w:p w:rsidR="00ED072A" w:rsidRDefault="00ED072A" w:rsidP="00AB0BD9">
      <w:r>
        <w:continuationSeparator/>
      </w:r>
    </w:p>
    <w:p w:rsidR="00ED072A" w:rsidRDefault="00ED0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enner* Medium">
    <w:altName w:val="Times New Roman"/>
    <w:charset w:val="00"/>
    <w:family w:val="auto"/>
    <w:pitch w:val="variable"/>
    <w:sig w:usb0="80000027" w:usb1="00000053" w:usb2="00000000" w:usb3="00000000" w:csb0="00000013"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nner* Light">
    <w:altName w:val="Times New Roman"/>
    <w:charset w:val="00"/>
    <w:family w:val="auto"/>
    <w:pitch w:val="variable"/>
    <w:sig w:usb0="00000001" w:usb1="00000053"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1D" w:rsidRDefault="0059431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97124"/>
      <w:docPartObj>
        <w:docPartGallery w:val="Page Numbers (Bottom of Page)"/>
        <w:docPartUnique/>
      </w:docPartObj>
    </w:sdtPr>
    <w:sdtEndPr/>
    <w:sdtContent>
      <w:p w:rsidR="0059431D" w:rsidRDefault="0059431D" w:rsidP="00451A30">
        <w:pPr>
          <w:spacing w:before="240" w:after="0"/>
          <w:jc w:val="left"/>
        </w:pPr>
        <w:r w:rsidRPr="00CE1C22">
          <w:rPr>
            <w:rFonts w:ascii="Renner* Medium" w:hAnsi="Renner* Medium"/>
            <w:i/>
            <w:sz w:val="20"/>
            <w:szCs w:val="20"/>
          </w:rPr>
          <w:t>Boletín de la Asociación de Geógrafos Españoles</w:t>
        </w:r>
        <w:r>
          <w:rPr>
            <w:rFonts w:ascii="Renner* Medium" w:hAnsi="Renner* Medium"/>
            <w:i/>
            <w:sz w:val="20"/>
            <w:szCs w:val="20"/>
          </w:rPr>
          <w:t>,</w:t>
        </w:r>
        <w:r>
          <w:rPr>
            <w:sz w:val="20"/>
            <w:szCs w:val="20"/>
          </w:rPr>
          <w:t xml:space="preserve"> </w:t>
        </w:r>
        <w:r>
          <w:rPr>
            <w:i/>
            <w:sz w:val="20"/>
            <w:szCs w:val="20"/>
          </w:rPr>
          <w:t>XX</w:t>
        </w:r>
        <w:r w:rsidRPr="00480FFF">
          <w:rPr>
            <w:i/>
            <w:sz w:val="20"/>
            <w:szCs w:val="20"/>
          </w:rPr>
          <w:t>,</w:t>
        </w:r>
        <w:r>
          <w:rPr>
            <w:b/>
            <w:i/>
            <w:sz w:val="20"/>
            <w:szCs w:val="20"/>
          </w:rPr>
          <w:t xml:space="preserve"> </w:t>
        </w:r>
        <w:proofErr w:type="spellStart"/>
        <w:r w:rsidRPr="006251C4">
          <w:rPr>
            <w:sz w:val="20"/>
            <w:szCs w:val="20"/>
          </w:rPr>
          <w:t>pp</w:t>
        </w:r>
        <w:proofErr w:type="spellEnd"/>
        <w:r>
          <w:rPr>
            <w:sz w:val="20"/>
            <w:szCs w:val="20"/>
          </w:rPr>
          <w:t>–</w:t>
        </w:r>
        <w:proofErr w:type="spellStart"/>
        <w:r>
          <w:rPr>
            <w:sz w:val="20"/>
            <w:szCs w:val="20"/>
          </w:rPr>
          <w:t>pp</w:t>
        </w:r>
        <w:proofErr w:type="spellEnd"/>
        <w:r>
          <w:t xml:space="preserve">                  </w:t>
        </w:r>
        <w:r w:rsidRPr="00287619">
          <w:t xml:space="preserve">                                   </w:t>
        </w:r>
        <w:r w:rsidRPr="00287619">
          <w:fldChar w:fldCharType="begin"/>
        </w:r>
        <w:r w:rsidRPr="00287619">
          <w:instrText>PAGE   \* MERGEFORMAT</w:instrText>
        </w:r>
        <w:r w:rsidRPr="00287619">
          <w:fldChar w:fldCharType="separate"/>
        </w:r>
        <w:r w:rsidR="000501F7">
          <w:rPr>
            <w:noProof/>
          </w:rPr>
          <w:t>20</w:t>
        </w:r>
        <w:r w:rsidRPr="00287619">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1D" w:rsidRPr="00776B0C" w:rsidRDefault="0059431D" w:rsidP="00A32754">
    <w:pPr>
      <w:tabs>
        <w:tab w:val="left" w:pos="567"/>
        <w:tab w:val="center" w:pos="4252"/>
        <w:tab w:val="right" w:pos="8504"/>
      </w:tabs>
      <w:spacing w:before="240" w:line="240" w:lineRule="auto"/>
      <w:jc w:val="center"/>
      <w:rPr>
        <w:sz w:val="20"/>
        <w:szCs w:val="20"/>
      </w:rPr>
    </w:pPr>
    <w:r w:rsidRPr="00776B0C">
      <w:rPr>
        <w:b/>
        <w:sz w:val="20"/>
        <w:szCs w:val="20"/>
      </w:rPr>
      <w:t>Recepción:</w:t>
    </w:r>
    <w:r w:rsidRPr="00776B0C">
      <w:rPr>
        <w:sz w:val="20"/>
        <w:szCs w:val="20"/>
      </w:rPr>
      <w:t xml:space="preserve"> XX.XX.20XX </w:t>
    </w:r>
    <w:r w:rsidRPr="00776B0C">
      <w:rPr>
        <w:sz w:val="20"/>
        <w:szCs w:val="20"/>
      </w:rPr>
      <w:tab/>
    </w:r>
    <w:r w:rsidRPr="00776B0C">
      <w:rPr>
        <w:b/>
        <w:sz w:val="20"/>
        <w:szCs w:val="20"/>
      </w:rPr>
      <w:t>Aceptación:</w:t>
    </w:r>
    <w:r w:rsidRPr="00776B0C">
      <w:rPr>
        <w:sz w:val="20"/>
        <w:szCs w:val="20"/>
      </w:rPr>
      <w:t xml:space="preserve"> XX.XX.20XX</w:t>
    </w:r>
    <w:r w:rsidRPr="00776B0C">
      <w:rPr>
        <w:sz w:val="20"/>
        <w:szCs w:val="20"/>
      </w:rPr>
      <w:tab/>
    </w:r>
    <w:r w:rsidRPr="00776B0C">
      <w:rPr>
        <w:b/>
        <w:sz w:val="20"/>
        <w:szCs w:val="20"/>
      </w:rPr>
      <w:t>Publicación:</w:t>
    </w:r>
    <w:r w:rsidRPr="00776B0C">
      <w:rPr>
        <w:sz w:val="20"/>
        <w:szCs w:val="20"/>
      </w:rPr>
      <w:t xml:space="preserve"> XX.XX.20XX</w:t>
    </w:r>
  </w:p>
  <w:p w:rsidR="0059431D" w:rsidRPr="00A32754" w:rsidRDefault="0059431D" w:rsidP="00A32754">
    <w:pPr>
      <w:tabs>
        <w:tab w:val="left" w:pos="567"/>
        <w:tab w:val="center" w:pos="4252"/>
        <w:tab w:val="right" w:pos="8504"/>
      </w:tabs>
      <w:spacing w:after="0" w:line="240" w:lineRule="auto"/>
    </w:pPr>
    <w:r w:rsidRPr="00776B0C">
      <w:rPr>
        <w:noProof/>
        <w:sz w:val="20"/>
        <w:szCs w:val="20"/>
        <w:lang w:eastAsia="es-ES"/>
      </w:rPr>
      <w:drawing>
        <wp:inline distT="0" distB="0" distL="0" distR="0" wp14:anchorId="24ACB81D" wp14:editId="111FF0FA">
          <wp:extent cx="273764" cy="96438"/>
          <wp:effectExtent l="0" t="0" r="0" b="0"/>
          <wp:docPr id="5" name="Picture 5" descr="C:\Users\Torian\AppData\Local\Microsoft\Windows\INetCache\Content.Word\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rian\AppData\Local\Microsoft\Windows\INetCache\Content.Word\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94" cy="97893"/>
                  </a:xfrm>
                  <a:prstGeom prst="rect">
                    <a:avLst/>
                  </a:prstGeom>
                  <a:noFill/>
                  <a:ln>
                    <a:noFill/>
                  </a:ln>
                </pic:spPr>
              </pic:pic>
            </a:graphicData>
          </a:graphic>
        </wp:inline>
      </w:drawing>
    </w:r>
    <w:r w:rsidRPr="00776B0C">
      <w:rPr>
        <w:sz w:val="20"/>
        <w:szCs w:val="20"/>
      </w:rPr>
      <w:tab/>
      <w:t xml:space="preserve">Este trabajo se publica bajo una licencia de </w:t>
    </w:r>
    <w:proofErr w:type="spellStart"/>
    <w:r w:rsidRPr="00776B0C">
      <w:rPr>
        <w:sz w:val="20"/>
        <w:szCs w:val="20"/>
      </w:rPr>
      <w:t>Creative</w:t>
    </w:r>
    <w:proofErr w:type="spellEnd"/>
    <w:r w:rsidRPr="00776B0C">
      <w:rPr>
        <w:sz w:val="20"/>
        <w:szCs w:val="20"/>
      </w:rPr>
      <w:t xml:space="preserve"> </w:t>
    </w:r>
    <w:proofErr w:type="spellStart"/>
    <w:r w:rsidRPr="00776B0C">
      <w:rPr>
        <w:sz w:val="20"/>
        <w:szCs w:val="20"/>
      </w:rPr>
      <w:t>Commons</w:t>
    </w:r>
    <w:proofErr w:type="spellEnd"/>
    <w:r w:rsidRPr="00776B0C">
      <w:rPr>
        <w:sz w:val="20"/>
        <w:szCs w:val="20"/>
      </w:rPr>
      <w:t xml:space="preserve"> Reconocimiento-</w:t>
    </w:r>
    <w:proofErr w:type="spellStart"/>
    <w:r w:rsidRPr="00776B0C">
      <w:rPr>
        <w:sz w:val="20"/>
        <w:szCs w:val="20"/>
      </w:rPr>
      <w:t>NoComercial</w:t>
    </w:r>
    <w:proofErr w:type="spellEnd"/>
    <w:r w:rsidRPr="00776B0C">
      <w:rPr>
        <w:sz w:val="20"/>
        <w:szCs w:val="20"/>
      </w:rPr>
      <w:t xml:space="preserve"> 4.0 Internacional.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72A" w:rsidRDefault="00ED072A" w:rsidP="00AB0BD9">
      <w:r>
        <w:separator/>
      </w:r>
    </w:p>
  </w:footnote>
  <w:footnote w:type="continuationSeparator" w:id="0">
    <w:p w:rsidR="00ED072A" w:rsidRPr="00695540" w:rsidRDefault="00ED072A" w:rsidP="00695540">
      <w:r>
        <w: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1D" w:rsidRDefault="0059431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1D" w:rsidRDefault="0059431D" w:rsidP="00AB0BD9">
    <w:pPr>
      <w:pStyle w:val="Encabezado"/>
    </w:pPr>
  </w:p>
  <w:p w:rsidR="0059431D" w:rsidRDefault="0059431D" w:rsidP="00AB0BD9">
    <w:pPr>
      <w:pStyle w:val="Encabezado"/>
    </w:pPr>
    <w:r>
      <w:tab/>
    </w:r>
  </w:p>
  <w:p w:rsidR="0059431D" w:rsidRDefault="0059431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1D" w:rsidRPr="00224FA4" w:rsidRDefault="0059431D" w:rsidP="007D771F">
    <w:pPr>
      <w:pStyle w:val="Encabezado"/>
      <w:spacing w:before="360"/>
      <w:rPr>
        <w:b/>
        <w:sz w:val="22"/>
        <w:szCs w:val="22"/>
      </w:rPr>
    </w:pPr>
    <w:r w:rsidRPr="00224FA4">
      <w:rPr>
        <w:b/>
        <w:i/>
        <w:sz w:val="22"/>
        <w:szCs w:val="22"/>
      </w:rPr>
      <w:t xml:space="preserve">Boletín de la Asociación de Geógrafos </w:t>
    </w:r>
    <w:r w:rsidRPr="00875CB3">
      <w:rPr>
        <w:b/>
        <w:i/>
        <w:sz w:val="22"/>
        <w:szCs w:val="22"/>
      </w:rPr>
      <w:t>Españoles, XX</w:t>
    </w:r>
    <w:r w:rsidRPr="00875CB3">
      <w:rPr>
        <w:b/>
        <w:sz w:val="22"/>
        <w:szCs w:val="22"/>
      </w:rPr>
      <w:t xml:space="preserve">, </w:t>
    </w:r>
    <w:proofErr w:type="spellStart"/>
    <w:r w:rsidRPr="00875CB3">
      <w:rPr>
        <w:b/>
        <w:sz w:val="22"/>
        <w:szCs w:val="22"/>
      </w:rPr>
      <w:t>pp</w:t>
    </w:r>
    <w:proofErr w:type="spellEnd"/>
    <w:r w:rsidRPr="00875CB3">
      <w:rPr>
        <w:b/>
        <w:sz w:val="22"/>
        <w:szCs w:val="22"/>
      </w:rPr>
      <w:t>–</w:t>
    </w:r>
    <w:proofErr w:type="spellStart"/>
    <w:r w:rsidRPr="00875CB3">
      <w:rPr>
        <w:b/>
        <w:sz w:val="22"/>
        <w:szCs w:val="22"/>
      </w:rPr>
      <w:t>pp</w:t>
    </w:r>
    <w:proofErr w:type="spellEnd"/>
  </w:p>
  <w:p w:rsidR="0059431D" w:rsidRPr="007D6878" w:rsidRDefault="0059431D" w:rsidP="0057221A">
    <w:pPr>
      <w:pStyle w:val="Encabezado"/>
      <w:tabs>
        <w:tab w:val="left" w:pos="1843"/>
      </w:tabs>
      <w:rPr>
        <w:sz w:val="22"/>
        <w:szCs w:val="22"/>
      </w:rPr>
    </w:pPr>
    <w:r w:rsidRPr="007D6878">
      <w:rPr>
        <w:b/>
        <w:sz w:val="22"/>
        <w:szCs w:val="22"/>
      </w:rPr>
      <w:t>ISSN:</w:t>
    </w:r>
    <w:r w:rsidRPr="007D6878">
      <w:rPr>
        <w:sz w:val="22"/>
        <w:szCs w:val="22"/>
      </w:rPr>
      <w:t xml:space="preserve"> 0212-9426</w:t>
    </w:r>
    <w:r w:rsidRPr="007D6878">
      <w:rPr>
        <w:sz w:val="22"/>
        <w:szCs w:val="22"/>
      </w:rPr>
      <w:tab/>
    </w:r>
    <w:proofErr w:type="spellStart"/>
    <w:r w:rsidRPr="007D6878">
      <w:rPr>
        <w:b/>
        <w:sz w:val="22"/>
        <w:szCs w:val="22"/>
      </w:rPr>
      <w:t>eISSN</w:t>
    </w:r>
    <w:proofErr w:type="spellEnd"/>
    <w:r w:rsidRPr="007D6878">
      <w:rPr>
        <w:b/>
        <w:sz w:val="22"/>
        <w:szCs w:val="22"/>
      </w:rPr>
      <w:t>:</w:t>
    </w:r>
    <w:r w:rsidRPr="007D6878">
      <w:rPr>
        <w:sz w:val="22"/>
        <w:szCs w:val="22"/>
      </w:rPr>
      <w:t xml:space="preserve"> 2605-3322</w:t>
    </w:r>
  </w:p>
  <w:p w:rsidR="0059431D" w:rsidRPr="007D6878" w:rsidRDefault="0059431D" w:rsidP="007D771F">
    <w:pPr>
      <w:pStyle w:val="Encabezado"/>
      <w:spacing w:after="240"/>
      <w:rPr>
        <w:sz w:val="22"/>
        <w:szCs w:val="22"/>
      </w:rPr>
    </w:pPr>
    <w:r w:rsidRPr="007D6878">
      <w:rPr>
        <w:b/>
        <w:sz w:val="22"/>
        <w:szCs w:val="22"/>
      </w:rPr>
      <w:t>Enlace DOI:</w:t>
    </w:r>
    <w:r w:rsidRPr="007D6878">
      <w:rPr>
        <w:sz w:val="22"/>
        <w:szCs w:val="22"/>
      </w:rPr>
      <w:t xml:space="preserve"> http://dx.doi.org/00.000/00000.00.00</w:t>
    </w:r>
  </w:p>
  <w:p w:rsidR="0059431D" w:rsidRPr="00224FA4" w:rsidRDefault="0059431D" w:rsidP="007D771F">
    <w:pPr>
      <w:pStyle w:val="Encabezado"/>
      <w:pBdr>
        <w:bottom w:val="single" w:sz="6" w:space="8" w:color="auto"/>
      </w:pBdr>
      <w:rPr>
        <w:sz w:val="22"/>
        <w:szCs w:val="22"/>
      </w:rPr>
    </w:pPr>
    <w:r>
      <w:rPr>
        <w:b/>
        <w:sz w:val="22"/>
        <w:szCs w:val="22"/>
      </w:rPr>
      <w:t>Cómo citar este trabajo</w:t>
    </w:r>
    <w:r w:rsidRPr="00224FA4">
      <w:rPr>
        <w:b/>
        <w:sz w:val="22"/>
        <w:szCs w:val="22"/>
      </w:rPr>
      <w:t>:</w:t>
    </w:r>
    <w:r w:rsidRPr="00224FA4">
      <w:rPr>
        <w:sz w:val="22"/>
        <w:szCs w:val="22"/>
      </w:rPr>
      <w:t xml:space="preserve"> </w:t>
    </w:r>
    <w:proofErr w:type="spellStart"/>
    <w:r>
      <w:rPr>
        <w:sz w:val="22"/>
        <w:szCs w:val="22"/>
      </w:rPr>
      <w:t>Surname</w:t>
    </w:r>
    <w:proofErr w:type="spellEnd"/>
    <w:r>
      <w:rPr>
        <w:sz w:val="22"/>
        <w:szCs w:val="22"/>
      </w:rPr>
      <w:t xml:space="preserve"> </w:t>
    </w:r>
    <w:proofErr w:type="spellStart"/>
    <w:r>
      <w:rPr>
        <w:sz w:val="22"/>
        <w:szCs w:val="22"/>
      </w:rPr>
      <w:t>Surname</w:t>
    </w:r>
    <w:proofErr w:type="spellEnd"/>
    <w:r w:rsidRPr="00224FA4">
      <w:rPr>
        <w:sz w:val="22"/>
        <w:szCs w:val="22"/>
      </w:rPr>
      <w:t xml:space="preserve">, </w:t>
    </w:r>
    <w:r>
      <w:rPr>
        <w:sz w:val="22"/>
        <w:szCs w:val="22"/>
      </w:rPr>
      <w:t>X</w:t>
    </w:r>
    <w:r w:rsidRPr="00224FA4">
      <w:rPr>
        <w:sz w:val="22"/>
        <w:szCs w:val="22"/>
      </w:rPr>
      <w:t>.</w:t>
    </w:r>
    <w:r>
      <w:rPr>
        <w:sz w:val="22"/>
        <w:szCs w:val="22"/>
      </w:rPr>
      <w:t xml:space="preserve">, &amp; </w:t>
    </w:r>
    <w:proofErr w:type="spellStart"/>
    <w:r>
      <w:rPr>
        <w:sz w:val="22"/>
        <w:szCs w:val="22"/>
      </w:rPr>
      <w:t>Surname</w:t>
    </w:r>
    <w:proofErr w:type="spellEnd"/>
    <w:r>
      <w:rPr>
        <w:sz w:val="22"/>
        <w:szCs w:val="22"/>
      </w:rPr>
      <w:t xml:space="preserve"> </w:t>
    </w:r>
    <w:proofErr w:type="spellStart"/>
    <w:r>
      <w:rPr>
        <w:sz w:val="22"/>
        <w:szCs w:val="22"/>
      </w:rPr>
      <w:t>Surname</w:t>
    </w:r>
    <w:proofErr w:type="spellEnd"/>
    <w:r>
      <w:rPr>
        <w:sz w:val="22"/>
        <w:szCs w:val="22"/>
      </w:rPr>
      <w:t>, X.</w:t>
    </w:r>
    <w:r w:rsidRPr="00224FA4">
      <w:rPr>
        <w:sz w:val="22"/>
        <w:szCs w:val="22"/>
      </w:rPr>
      <w:t xml:space="preserve"> </w:t>
    </w:r>
    <w:r>
      <w:rPr>
        <w:sz w:val="22"/>
        <w:szCs w:val="22"/>
      </w:rPr>
      <w:t>(</w:t>
    </w:r>
    <w:r w:rsidRPr="00224FA4">
      <w:rPr>
        <w:sz w:val="22"/>
        <w:szCs w:val="22"/>
      </w:rPr>
      <w:t>2018</w:t>
    </w:r>
    <w:r>
      <w:rPr>
        <w:sz w:val="22"/>
        <w:szCs w:val="22"/>
      </w:rPr>
      <w:t>)</w:t>
    </w:r>
    <w:r w:rsidRPr="00224FA4">
      <w:rPr>
        <w:sz w:val="22"/>
        <w:szCs w:val="22"/>
      </w:rPr>
      <w:t xml:space="preserve">. </w:t>
    </w:r>
    <w:proofErr w:type="spellStart"/>
    <w:r>
      <w:rPr>
        <w:sz w:val="22"/>
        <w:szCs w:val="22"/>
      </w:rPr>
      <w:t>Title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paper</w:t>
    </w:r>
    <w:proofErr w:type="spellEnd"/>
    <w:r>
      <w:rPr>
        <w:sz w:val="22"/>
        <w:szCs w:val="22"/>
      </w:rPr>
      <w:t xml:space="preserve">: </w:t>
    </w:r>
    <w:proofErr w:type="spellStart"/>
    <w:r>
      <w:rPr>
        <w:sz w:val="22"/>
        <w:szCs w:val="22"/>
      </w:rPr>
      <w:t>subtitle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paper</w:t>
    </w:r>
    <w:proofErr w:type="spellEnd"/>
    <w:r w:rsidRPr="00224FA4">
      <w:rPr>
        <w:sz w:val="22"/>
        <w:szCs w:val="22"/>
      </w:rPr>
      <w:t xml:space="preserve">. </w:t>
    </w:r>
    <w:r w:rsidRPr="00224FA4">
      <w:rPr>
        <w:i/>
        <w:sz w:val="22"/>
        <w:szCs w:val="22"/>
      </w:rPr>
      <w:t>Boletín de la Asociación de Geógrafos Españoles</w:t>
    </w:r>
    <w:r>
      <w:rPr>
        <w:i/>
        <w:sz w:val="22"/>
        <w:szCs w:val="22"/>
      </w:rPr>
      <w:t>,</w:t>
    </w:r>
    <w:r w:rsidRPr="00224FA4">
      <w:rPr>
        <w:sz w:val="22"/>
        <w:szCs w:val="22"/>
      </w:rPr>
      <w:t xml:space="preserve"> </w:t>
    </w:r>
    <w:r>
      <w:rPr>
        <w:i/>
        <w:sz w:val="22"/>
        <w:szCs w:val="22"/>
      </w:rPr>
      <w:t xml:space="preserve">XX, </w:t>
    </w:r>
    <w:proofErr w:type="spellStart"/>
    <w:r>
      <w:rPr>
        <w:sz w:val="22"/>
        <w:szCs w:val="22"/>
      </w:rPr>
      <w:t>pp</w:t>
    </w:r>
    <w:proofErr w:type="spellEnd"/>
    <w:r>
      <w:rPr>
        <w:sz w:val="22"/>
        <w:szCs w:val="22"/>
      </w:rPr>
      <w:t>–pp</w:t>
    </w:r>
    <w:r w:rsidRPr="00224FA4">
      <w:rPr>
        <w:sz w:val="22"/>
        <w:szCs w:val="22"/>
      </w:rPr>
      <w:t xml:space="preserve">. </w:t>
    </w:r>
    <w:proofErr w:type="spellStart"/>
    <w:r>
      <w:rPr>
        <w:sz w:val="22"/>
        <w:szCs w:val="22"/>
      </w:rPr>
      <w:t>doi</w:t>
    </w:r>
    <w:proofErr w:type="spellEnd"/>
    <w:r>
      <w:rPr>
        <w:sz w:val="22"/>
        <w:szCs w:val="22"/>
      </w:rPr>
      <w:t xml:space="preserve">: </w:t>
    </w:r>
    <w:r w:rsidRPr="0044164F">
      <w:rPr>
        <w:sz w:val="22"/>
        <w:szCs w:val="22"/>
      </w:rPr>
      <w:t>http://dx.doi.org/</w:t>
    </w:r>
    <w:r w:rsidRPr="00224FA4">
      <w:rPr>
        <w:sz w:val="22"/>
        <w:szCs w:val="22"/>
      </w:rPr>
      <w:t>00.000/00000.00.00</w:t>
    </w:r>
    <w:r>
      <w:rPr>
        <w:sz w:val="22"/>
        <w:szCs w:val="22"/>
      </w:rPr>
      <w:t xml:space="preserve"> </w:t>
    </w:r>
    <w:r w:rsidRPr="0044164F">
      <w:rPr>
        <w:sz w:val="22"/>
        <w:szCs w:val="22"/>
        <w:highlight w:val="yellow"/>
      </w:rPr>
      <w:t>ESTA SECCIÓN SERÁ EDITADA POR LA EDITORA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29A8"/>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C6BC1"/>
    <w:multiLevelType w:val="multilevel"/>
    <w:tmpl w:val="1C12375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1.%2"/>
      <w:lvlJc w:val="left"/>
      <w:pPr>
        <w:ind w:left="397" w:hanging="397"/>
      </w:pPr>
      <w:rPr>
        <w:rFonts w:ascii="Renner* Medium" w:hAnsi="Renner* Medium" w:hint="default"/>
        <w:b w:val="0"/>
        <w:i/>
        <w:caps w:val="0"/>
        <w:strike w:val="0"/>
        <w:dstrike w:val="0"/>
        <w:vanish w:val="0"/>
        <w:sz w:val="24"/>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 w15:restartNumberingAfterBreak="0">
    <w:nsid w:val="0EFD29DF"/>
    <w:multiLevelType w:val="multilevel"/>
    <w:tmpl w:val="9D4E534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3" w15:restartNumberingAfterBreak="0">
    <w:nsid w:val="11A512FD"/>
    <w:multiLevelType w:val="hybridMultilevel"/>
    <w:tmpl w:val="6D26A502"/>
    <w:lvl w:ilvl="0" w:tplc="9E8CCDD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7C50A7A"/>
    <w:multiLevelType w:val="multilevel"/>
    <w:tmpl w:val="260C18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A620D7"/>
    <w:multiLevelType w:val="hybridMultilevel"/>
    <w:tmpl w:val="693811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EB9659B"/>
    <w:multiLevelType w:val="multilevel"/>
    <w:tmpl w:val="C17AD5E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7" w15:restartNumberingAfterBreak="0">
    <w:nsid w:val="1F693969"/>
    <w:multiLevelType w:val="hybridMultilevel"/>
    <w:tmpl w:val="2C1CB924"/>
    <w:lvl w:ilvl="0" w:tplc="3BA81EC0">
      <w:start w:val="19"/>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FC3110"/>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173868"/>
    <w:multiLevelType w:val="hybridMultilevel"/>
    <w:tmpl w:val="5C5C996A"/>
    <w:lvl w:ilvl="0" w:tplc="B54EE226">
      <w:start w:val="1"/>
      <w:numFmt w:val="decimal"/>
      <w:lvlText w:val="%1.1"/>
      <w:lvlJc w:val="left"/>
      <w:pPr>
        <w:ind w:left="360" w:hanging="360"/>
      </w:pPr>
      <w:rPr>
        <w:rFonts w:ascii="Renner* Medium" w:hAnsi="Renner* Medium" w:hint="default"/>
        <w:b w:val="0"/>
        <w:i/>
        <w:caps w:val="0"/>
        <w:strike w:val="0"/>
        <w:dstrike w:val="0"/>
        <w:vanish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012CA"/>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A92D70"/>
    <w:multiLevelType w:val="hybridMultilevel"/>
    <w:tmpl w:val="2EEED3A0"/>
    <w:lvl w:ilvl="0" w:tplc="326EF55A">
      <w:numFmt w:val="bullet"/>
      <w:lvlText w:val="-"/>
      <w:lvlJc w:val="left"/>
      <w:pPr>
        <w:ind w:left="1065" w:hanging="705"/>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B7F5E0D"/>
    <w:multiLevelType w:val="hybridMultilevel"/>
    <w:tmpl w:val="BAA86F62"/>
    <w:lvl w:ilvl="0" w:tplc="40508E2C">
      <w:start w:val="1"/>
      <w:numFmt w:val="bullet"/>
      <w:lvlText w:val="-"/>
      <w:lvlJc w:val="left"/>
      <w:pPr>
        <w:ind w:left="1140" w:hanging="360"/>
      </w:pPr>
      <w:rPr>
        <w:rFonts w:ascii="Times New Roman" w:eastAsia="Calibri" w:hAnsi="Times New Roman" w:cs="Times New Roman"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15:restartNumberingAfterBreak="0">
    <w:nsid w:val="341B1AE7"/>
    <w:multiLevelType w:val="hybridMultilevel"/>
    <w:tmpl w:val="9DA42368"/>
    <w:lvl w:ilvl="0" w:tplc="40508E2C">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DE7885"/>
    <w:multiLevelType w:val="multilevel"/>
    <w:tmpl w:val="44FA8D04"/>
    <w:lvl w:ilvl="0">
      <w:start w:val="1"/>
      <w:numFmt w:val="upperRoman"/>
      <w:lvlText w:val="%1."/>
      <w:lvlJc w:val="right"/>
      <w:pPr>
        <w:ind w:left="360" w:hanging="360"/>
      </w:pPr>
      <w:rPr>
        <w:sz w:val="24"/>
        <w:szCs w:val="36"/>
      </w:rPr>
    </w:lvl>
    <w:lvl w:ilvl="1">
      <w:start w:val="1"/>
      <w:numFmt w:val="decimal"/>
      <w:lvlText w:val="%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A4E00"/>
    <w:multiLevelType w:val="multilevel"/>
    <w:tmpl w:val="9D4E534C"/>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0"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16" w15:restartNumberingAfterBreak="0">
    <w:nsid w:val="376D0F06"/>
    <w:multiLevelType w:val="multilevel"/>
    <w:tmpl w:val="A908095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15:restartNumberingAfterBreak="0">
    <w:nsid w:val="379F1758"/>
    <w:multiLevelType w:val="hybridMultilevel"/>
    <w:tmpl w:val="3E98A946"/>
    <w:lvl w:ilvl="0" w:tplc="3A1001E6">
      <w:start w:val="7"/>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1C2328"/>
    <w:multiLevelType w:val="hybridMultilevel"/>
    <w:tmpl w:val="0E0A19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D85C84"/>
    <w:multiLevelType w:val="hybridMultilevel"/>
    <w:tmpl w:val="E912F7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6401A5"/>
    <w:multiLevelType w:val="multilevel"/>
    <w:tmpl w:val="86223B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3D7D58"/>
    <w:multiLevelType w:val="hybridMultilevel"/>
    <w:tmpl w:val="FB385B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2591627"/>
    <w:multiLevelType w:val="hybridMultilevel"/>
    <w:tmpl w:val="F028E1C8"/>
    <w:lvl w:ilvl="0" w:tplc="0C0A000F">
      <w:start w:val="1"/>
      <w:numFmt w:val="decimal"/>
      <w:lvlText w:val="%1."/>
      <w:lvlJc w:val="left"/>
      <w:pPr>
        <w:ind w:left="1506" w:hanging="360"/>
      </w:pPr>
    </w:lvl>
    <w:lvl w:ilvl="1" w:tplc="0C0A0019" w:tentative="1">
      <w:start w:val="1"/>
      <w:numFmt w:val="lowerLetter"/>
      <w:lvlText w:val="%2."/>
      <w:lvlJc w:val="lef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23" w15:restartNumberingAfterBreak="0">
    <w:nsid w:val="42BE2BDB"/>
    <w:multiLevelType w:val="hybridMultilevel"/>
    <w:tmpl w:val="5882EED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AB3160"/>
    <w:multiLevelType w:val="hybridMultilevel"/>
    <w:tmpl w:val="BDF01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4C0B88"/>
    <w:multiLevelType w:val="hybridMultilevel"/>
    <w:tmpl w:val="8E8C1584"/>
    <w:lvl w:ilvl="0" w:tplc="3F92518A">
      <w:numFmt w:val="bullet"/>
      <w:lvlText w:val="-"/>
      <w:lvlJc w:val="left"/>
      <w:pPr>
        <w:ind w:left="717" w:hanging="360"/>
      </w:pPr>
      <w:rPr>
        <w:rFonts w:ascii="Times New Roman" w:eastAsia="Calibri" w:hAnsi="Times New Roman"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6" w15:restartNumberingAfterBreak="0">
    <w:nsid w:val="4A753C31"/>
    <w:multiLevelType w:val="hybridMultilevel"/>
    <w:tmpl w:val="7848D382"/>
    <w:lvl w:ilvl="0" w:tplc="AFD88C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B862070"/>
    <w:multiLevelType w:val="hybridMultilevel"/>
    <w:tmpl w:val="37A636E6"/>
    <w:lvl w:ilvl="0" w:tplc="5DF2990C">
      <w:start w:val="1"/>
      <w:numFmt w:val="bullet"/>
      <w:lvlText w:val=""/>
      <w:lvlJc w:val="left"/>
      <w:pPr>
        <w:ind w:left="1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7915E0"/>
    <w:multiLevelType w:val="hybridMultilevel"/>
    <w:tmpl w:val="F324621E"/>
    <w:lvl w:ilvl="0" w:tplc="E656F7B2">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4C7C6C60"/>
    <w:multiLevelType w:val="hybridMultilevel"/>
    <w:tmpl w:val="85F441B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EA97C5F"/>
    <w:multiLevelType w:val="hybridMultilevel"/>
    <w:tmpl w:val="40C8990A"/>
    <w:lvl w:ilvl="0" w:tplc="3A1001E6">
      <w:start w:val="7"/>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593E6AF9"/>
    <w:multiLevelType w:val="multilevel"/>
    <w:tmpl w:val="57387B6E"/>
    <w:lvl w:ilvl="0">
      <w:start w:val="1"/>
      <w:numFmt w:val="decimal"/>
      <w:lvlText w:val="%1"/>
      <w:lvlJc w:val="left"/>
      <w:pPr>
        <w:ind w:left="397" w:hanging="397"/>
      </w:pPr>
      <w:rPr>
        <w:rFonts w:ascii="Renner* Medium" w:hAnsi="Renner* Medium" w:hint="default"/>
        <w:b/>
        <w:i w:val="0"/>
        <w:caps w:val="0"/>
        <w:strike w:val="0"/>
        <w:dstrike w:val="0"/>
        <w:vanish w:val="0"/>
        <w:sz w:val="28"/>
        <w:vertAlign w:val="baseline"/>
      </w:rPr>
    </w:lvl>
    <w:lvl w:ilvl="1">
      <w:start w:val="1"/>
      <w:numFmt w:val="decimal"/>
      <w:lvlText w:val="%2.%1"/>
      <w:lvlJc w:val="left"/>
      <w:pPr>
        <w:ind w:left="709" w:firstLine="0"/>
      </w:pPr>
      <w:rPr>
        <w:rFonts w:ascii="Renner* Medium" w:hAnsi="Renner* Medium" w:hint="default"/>
        <w:b w:val="0"/>
        <w:i/>
        <w:caps w:val="0"/>
        <w:strike w:val="0"/>
        <w:dstrike w:val="0"/>
        <w:vanish w:val="0"/>
        <w:sz w:val="24"/>
        <w:vertAlign w:val="baseline"/>
      </w:rPr>
    </w:lvl>
    <w:lvl w:ilvl="2">
      <w:start w:val="1"/>
      <w:numFmt w:val="lowerRoman"/>
      <w:lvlText w:val="%3."/>
      <w:lvlJc w:val="right"/>
      <w:pPr>
        <w:ind w:left="1418" w:firstLine="397"/>
      </w:pPr>
      <w:rPr>
        <w:rFonts w:hint="default"/>
      </w:rPr>
    </w:lvl>
    <w:lvl w:ilvl="3">
      <w:start w:val="1"/>
      <w:numFmt w:val="decimal"/>
      <w:lvlText w:val="%4."/>
      <w:lvlJc w:val="left"/>
      <w:pPr>
        <w:ind w:left="2127" w:firstLine="397"/>
      </w:pPr>
      <w:rPr>
        <w:rFonts w:hint="default"/>
      </w:rPr>
    </w:lvl>
    <w:lvl w:ilvl="4">
      <w:start w:val="1"/>
      <w:numFmt w:val="lowerLetter"/>
      <w:lvlText w:val="%5."/>
      <w:lvlJc w:val="left"/>
      <w:pPr>
        <w:ind w:left="2836" w:firstLine="397"/>
      </w:pPr>
      <w:rPr>
        <w:rFonts w:hint="default"/>
      </w:rPr>
    </w:lvl>
    <w:lvl w:ilvl="5">
      <w:start w:val="1"/>
      <w:numFmt w:val="lowerRoman"/>
      <w:lvlText w:val="%6."/>
      <w:lvlJc w:val="right"/>
      <w:pPr>
        <w:ind w:left="3545" w:firstLine="397"/>
      </w:pPr>
      <w:rPr>
        <w:rFonts w:hint="default"/>
      </w:rPr>
    </w:lvl>
    <w:lvl w:ilvl="6">
      <w:start w:val="1"/>
      <w:numFmt w:val="decimal"/>
      <w:lvlText w:val="%7."/>
      <w:lvlJc w:val="left"/>
      <w:pPr>
        <w:ind w:left="4254" w:firstLine="397"/>
      </w:pPr>
      <w:rPr>
        <w:rFonts w:hint="default"/>
      </w:rPr>
    </w:lvl>
    <w:lvl w:ilvl="7">
      <w:start w:val="1"/>
      <w:numFmt w:val="lowerLetter"/>
      <w:lvlText w:val="%8."/>
      <w:lvlJc w:val="left"/>
      <w:pPr>
        <w:ind w:left="4963" w:firstLine="397"/>
      </w:pPr>
      <w:rPr>
        <w:rFonts w:hint="default"/>
      </w:rPr>
    </w:lvl>
    <w:lvl w:ilvl="8">
      <w:start w:val="1"/>
      <w:numFmt w:val="lowerRoman"/>
      <w:lvlText w:val="%9."/>
      <w:lvlJc w:val="right"/>
      <w:pPr>
        <w:ind w:left="5672" w:firstLine="397"/>
      </w:pPr>
      <w:rPr>
        <w:rFonts w:hint="default"/>
      </w:rPr>
    </w:lvl>
  </w:abstractNum>
  <w:abstractNum w:abstractNumId="32" w15:restartNumberingAfterBreak="0">
    <w:nsid w:val="59DC03F7"/>
    <w:multiLevelType w:val="hybridMultilevel"/>
    <w:tmpl w:val="8AA67FD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3" w15:restartNumberingAfterBreak="0">
    <w:nsid w:val="5DB411E1"/>
    <w:multiLevelType w:val="multilevel"/>
    <w:tmpl w:val="1A7E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63F2A"/>
    <w:multiLevelType w:val="multilevel"/>
    <w:tmpl w:val="A9080950"/>
    <w:lvl w:ilvl="0">
      <w:start w:val="2"/>
      <w:numFmt w:val="decimal"/>
      <w:lvlText w:val="%1."/>
      <w:lvlJc w:val="left"/>
      <w:pPr>
        <w:ind w:left="360" w:hanging="360"/>
      </w:pPr>
      <w:rPr>
        <w:rFonts w:hint="default"/>
      </w:rPr>
    </w:lvl>
    <w:lvl w:ilvl="1">
      <w:start w:val="1"/>
      <w:numFmt w:val="decimal"/>
      <w:lvlText w:val="%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15:restartNumberingAfterBreak="0">
    <w:nsid w:val="69830785"/>
    <w:multiLevelType w:val="hybridMultilevel"/>
    <w:tmpl w:val="11D214AE"/>
    <w:lvl w:ilvl="0" w:tplc="DA1C19BE">
      <w:start w:val="1"/>
      <w:numFmt w:val="bullet"/>
      <w:pStyle w:val="BAGEBullets"/>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36" w15:restartNumberingAfterBreak="0">
    <w:nsid w:val="6E7B243D"/>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496095"/>
    <w:multiLevelType w:val="hybridMultilevel"/>
    <w:tmpl w:val="F042BF84"/>
    <w:lvl w:ilvl="0" w:tplc="F2D0B7A0">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40797A"/>
    <w:multiLevelType w:val="multilevel"/>
    <w:tmpl w:val="FF620C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826DE1"/>
    <w:multiLevelType w:val="hybridMultilevel"/>
    <w:tmpl w:val="7ED2E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4"/>
  </w:num>
  <w:num w:numId="3">
    <w:abstractNumId w:val="18"/>
  </w:num>
  <w:num w:numId="4">
    <w:abstractNumId w:val="7"/>
  </w:num>
  <w:num w:numId="5">
    <w:abstractNumId w:val="37"/>
  </w:num>
  <w:num w:numId="6">
    <w:abstractNumId w:val="16"/>
  </w:num>
  <w:num w:numId="7">
    <w:abstractNumId w:val="28"/>
  </w:num>
  <w:num w:numId="8">
    <w:abstractNumId w:val="11"/>
  </w:num>
  <w:num w:numId="9">
    <w:abstractNumId w:val="25"/>
  </w:num>
  <w:num w:numId="10">
    <w:abstractNumId w:val="4"/>
  </w:num>
  <w:num w:numId="11">
    <w:abstractNumId w:val="22"/>
  </w:num>
  <w:num w:numId="12">
    <w:abstractNumId w:val="3"/>
  </w:num>
  <w:num w:numId="13">
    <w:abstractNumId w:val="13"/>
  </w:num>
  <w:num w:numId="14">
    <w:abstractNumId w:val="12"/>
  </w:num>
  <w:num w:numId="15">
    <w:abstractNumId w:val="17"/>
  </w:num>
  <w:num w:numId="16">
    <w:abstractNumId w:val="30"/>
  </w:num>
  <w:num w:numId="17">
    <w:abstractNumId w:val="26"/>
  </w:num>
  <w:num w:numId="18">
    <w:abstractNumId w:val="36"/>
  </w:num>
  <w:num w:numId="19">
    <w:abstractNumId w:val="29"/>
  </w:num>
  <w:num w:numId="20">
    <w:abstractNumId w:val="24"/>
  </w:num>
  <w:num w:numId="21">
    <w:abstractNumId w:val="5"/>
  </w:num>
  <w:num w:numId="22">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9"/>
  </w:num>
  <w:num w:numId="25">
    <w:abstractNumId w:val="10"/>
  </w:num>
  <w:num w:numId="26">
    <w:abstractNumId w:val="19"/>
  </w:num>
  <w:num w:numId="27">
    <w:abstractNumId w:val="8"/>
  </w:num>
  <w:num w:numId="28">
    <w:abstractNumId w:val="31"/>
  </w:num>
  <w:num w:numId="29">
    <w:abstractNumId w:val="9"/>
  </w:num>
  <w:num w:numId="30">
    <w:abstractNumId w:val="2"/>
  </w:num>
  <w:num w:numId="31">
    <w:abstractNumId w:val="15"/>
  </w:num>
  <w:num w:numId="32">
    <w:abstractNumId w:val="1"/>
  </w:num>
  <w:num w:numId="33">
    <w:abstractNumId w:val="32"/>
  </w:num>
  <w:num w:numId="34">
    <w:abstractNumId w:val="35"/>
  </w:num>
  <w:num w:numId="35">
    <w:abstractNumId w:val="27"/>
  </w:num>
  <w:num w:numId="36">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8"/>
  </w:num>
  <w:num w:numId="39">
    <w:abstractNumId w:val="21"/>
  </w:num>
  <w:num w:numId="40">
    <w:abstractNumId w:val="23"/>
  </w:num>
  <w:num w:numId="41">
    <w:abstractNumId w:val="35"/>
  </w:num>
  <w:num w:numId="42">
    <w:abstractNumId w:val="35"/>
  </w:num>
  <w:num w:numId="43">
    <w:abstractNumId w:val="20"/>
  </w:num>
  <w:num w:numId="44">
    <w:abstractNumId w:val="35"/>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9A"/>
    <w:rsid w:val="000002A7"/>
    <w:rsid w:val="00002B4B"/>
    <w:rsid w:val="000121A4"/>
    <w:rsid w:val="00014531"/>
    <w:rsid w:val="00021F83"/>
    <w:rsid w:val="0002474A"/>
    <w:rsid w:val="00026DDB"/>
    <w:rsid w:val="00027F76"/>
    <w:rsid w:val="00031831"/>
    <w:rsid w:val="00031B04"/>
    <w:rsid w:val="00032861"/>
    <w:rsid w:val="000366C0"/>
    <w:rsid w:val="00041652"/>
    <w:rsid w:val="00041CD7"/>
    <w:rsid w:val="0004597A"/>
    <w:rsid w:val="0004759B"/>
    <w:rsid w:val="000501F7"/>
    <w:rsid w:val="0005748F"/>
    <w:rsid w:val="00057E49"/>
    <w:rsid w:val="000618A3"/>
    <w:rsid w:val="00063119"/>
    <w:rsid w:val="00064522"/>
    <w:rsid w:val="00065A09"/>
    <w:rsid w:val="000728DF"/>
    <w:rsid w:val="00072F6F"/>
    <w:rsid w:val="000732FC"/>
    <w:rsid w:val="00074CDC"/>
    <w:rsid w:val="000756C3"/>
    <w:rsid w:val="00077DC7"/>
    <w:rsid w:val="000808C5"/>
    <w:rsid w:val="0008587F"/>
    <w:rsid w:val="00086DA9"/>
    <w:rsid w:val="00090FFD"/>
    <w:rsid w:val="00093CAF"/>
    <w:rsid w:val="00095674"/>
    <w:rsid w:val="00097D4E"/>
    <w:rsid w:val="000A0C83"/>
    <w:rsid w:val="000A2B84"/>
    <w:rsid w:val="000A6BA8"/>
    <w:rsid w:val="000A7635"/>
    <w:rsid w:val="000B1BE1"/>
    <w:rsid w:val="000B2B4D"/>
    <w:rsid w:val="000B355E"/>
    <w:rsid w:val="000B4E5A"/>
    <w:rsid w:val="000C0F72"/>
    <w:rsid w:val="000C112B"/>
    <w:rsid w:val="000C5256"/>
    <w:rsid w:val="000C63D9"/>
    <w:rsid w:val="000D2882"/>
    <w:rsid w:val="000D4428"/>
    <w:rsid w:val="000D5753"/>
    <w:rsid w:val="000E0472"/>
    <w:rsid w:val="000E07A5"/>
    <w:rsid w:val="000E12A9"/>
    <w:rsid w:val="000E6CB5"/>
    <w:rsid w:val="000F005E"/>
    <w:rsid w:val="000F0CD3"/>
    <w:rsid w:val="000F3145"/>
    <w:rsid w:val="000F460F"/>
    <w:rsid w:val="000F5B3A"/>
    <w:rsid w:val="000F65EB"/>
    <w:rsid w:val="000F6E08"/>
    <w:rsid w:val="00103FA0"/>
    <w:rsid w:val="0010655B"/>
    <w:rsid w:val="00112AC1"/>
    <w:rsid w:val="00112BF0"/>
    <w:rsid w:val="0011307E"/>
    <w:rsid w:val="00115FC9"/>
    <w:rsid w:val="00116683"/>
    <w:rsid w:val="00117732"/>
    <w:rsid w:val="00117ED4"/>
    <w:rsid w:val="00120081"/>
    <w:rsid w:val="00120297"/>
    <w:rsid w:val="001204EB"/>
    <w:rsid w:val="00120C39"/>
    <w:rsid w:val="00121A5E"/>
    <w:rsid w:val="001233C0"/>
    <w:rsid w:val="001262AF"/>
    <w:rsid w:val="00135FC3"/>
    <w:rsid w:val="001422C8"/>
    <w:rsid w:val="0014501F"/>
    <w:rsid w:val="00147781"/>
    <w:rsid w:val="00150359"/>
    <w:rsid w:val="001510A5"/>
    <w:rsid w:val="00155827"/>
    <w:rsid w:val="001566DC"/>
    <w:rsid w:val="001641F2"/>
    <w:rsid w:val="00165090"/>
    <w:rsid w:val="001678C9"/>
    <w:rsid w:val="00167B2D"/>
    <w:rsid w:val="00170A63"/>
    <w:rsid w:val="001724B2"/>
    <w:rsid w:val="00172B6B"/>
    <w:rsid w:val="00173C92"/>
    <w:rsid w:val="00173DB1"/>
    <w:rsid w:val="00174663"/>
    <w:rsid w:val="00186069"/>
    <w:rsid w:val="00186C2A"/>
    <w:rsid w:val="00191958"/>
    <w:rsid w:val="00194B6E"/>
    <w:rsid w:val="00195447"/>
    <w:rsid w:val="0019709B"/>
    <w:rsid w:val="001979C5"/>
    <w:rsid w:val="001A1067"/>
    <w:rsid w:val="001A3ABF"/>
    <w:rsid w:val="001A5D4D"/>
    <w:rsid w:val="001A7D3F"/>
    <w:rsid w:val="001B0567"/>
    <w:rsid w:val="001B553A"/>
    <w:rsid w:val="001C5312"/>
    <w:rsid w:val="001C6D7C"/>
    <w:rsid w:val="001C71F5"/>
    <w:rsid w:val="001D2D4B"/>
    <w:rsid w:val="001D66C1"/>
    <w:rsid w:val="001E1513"/>
    <w:rsid w:val="001E1680"/>
    <w:rsid w:val="001E1A8A"/>
    <w:rsid w:val="001E2BB0"/>
    <w:rsid w:val="001E5C4E"/>
    <w:rsid w:val="001E6B8C"/>
    <w:rsid w:val="001E7243"/>
    <w:rsid w:val="001F20B4"/>
    <w:rsid w:val="001F285C"/>
    <w:rsid w:val="001F35D6"/>
    <w:rsid w:val="001F396E"/>
    <w:rsid w:val="001F3DB5"/>
    <w:rsid w:val="001F6E4F"/>
    <w:rsid w:val="001F7F2C"/>
    <w:rsid w:val="00200107"/>
    <w:rsid w:val="002005C4"/>
    <w:rsid w:val="002038A9"/>
    <w:rsid w:val="00213330"/>
    <w:rsid w:val="002170EA"/>
    <w:rsid w:val="00222508"/>
    <w:rsid w:val="00224FA4"/>
    <w:rsid w:val="0022519A"/>
    <w:rsid w:val="0022578A"/>
    <w:rsid w:val="00225EA6"/>
    <w:rsid w:val="00234B24"/>
    <w:rsid w:val="00235999"/>
    <w:rsid w:val="00236043"/>
    <w:rsid w:val="00237E07"/>
    <w:rsid w:val="002440C9"/>
    <w:rsid w:val="002449D6"/>
    <w:rsid w:val="00245BCF"/>
    <w:rsid w:val="00245C1D"/>
    <w:rsid w:val="00250B6E"/>
    <w:rsid w:val="00252186"/>
    <w:rsid w:val="00253324"/>
    <w:rsid w:val="00254B9C"/>
    <w:rsid w:val="00255ADD"/>
    <w:rsid w:val="002568BD"/>
    <w:rsid w:val="002610EC"/>
    <w:rsid w:val="00262653"/>
    <w:rsid w:val="00264C9C"/>
    <w:rsid w:val="00267FDD"/>
    <w:rsid w:val="00272810"/>
    <w:rsid w:val="002848F6"/>
    <w:rsid w:val="002854CA"/>
    <w:rsid w:val="00285D05"/>
    <w:rsid w:val="00287619"/>
    <w:rsid w:val="00290B15"/>
    <w:rsid w:val="00291623"/>
    <w:rsid w:val="0029194C"/>
    <w:rsid w:val="00291D4E"/>
    <w:rsid w:val="0029232B"/>
    <w:rsid w:val="00295E71"/>
    <w:rsid w:val="00297BB9"/>
    <w:rsid w:val="00297DF9"/>
    <w:rsid w:val="002A1BBE"/>
    <w:rsid w:val="002A1D1D"/>
    <w:rsid w:val="002A60A7"/>
    <w:rsid w:val="002A67D8"/>
    <w:rsid w:val="002A7609"/>
    <w:rsid w:val="002B0314"/>
    <w:rsid w:val="002B4009"/>
    <w:rsid w:val="002B698D"/>
    <w:rsid w:val="002C08B1"/>
    <w:rsid w:val="002C29F4"/>
    <w:rsid w:val="002D0B53"/>
    <w:rsid w:val="002D3129"/>
    <w:rsid w:val="002D3FFD"/>
    <w:rsid w:val="002D4487"/>
    <w:rsid w:val="002D595B"/>
    <w:rsid w:val="002D7179"/>
    <w:rsid w:val="002D7E95"/>
    <w:rsid w:val="002E0FE6"/>
    <w:rsid w:val="002E10A7"/>
    <w:rsid w:val="002E2AD8"/>
    <w:rsid w:val="002E2FB4"/>
    <w:rsid w:val="002E4867"/>
    <w:rsid w:val="002E514D"/>
    <w:rsid w:val="002E5DC3"/>
    <w:rsid w:val="002E62FC"/>
    <w:rsid w:val="002E6FA3"/>
    <w:rsid w:val="002E7C55"/>
    <w:rsid w:val="002F2C8D"/>
    <w:rsid w:val="0030048A"/>
    <w:rsid w:val="00302C37"/>
    <w:rsid w:val="00306636"/>
    <w:rsid w:val="00313CFC"/>
    <w:rsid w:val="0031565E"/>
    <w:rsid w:val="00315A25"/>
    <w:rsid w:val="00321C27"/>
    <w:rsid w:val="003241A9"/>
    <w:rsid w:val="00325D44"/>
    <w:rsid w:val="0032766D"/>
    <w:rsid w:val="00327C40"/>
    <w:rsid w:val="003313CE"/>
    <w:rsid w:val="00331881"/>
    <w:rsid w:val="00331F2E"/>
    <w:rsid w:val="00332D9D"/>
    <w:rsid w:val="00334D48"/>
    <w:rsid w:val="003351AF"/>
    <w:rsid w:val="00335B00"/>
    <w:rsid w:val="00335DA0"/>
    <w:rsid w:val="003402C8"/>
    <w:rsid w:val="00346A56"/>
    <w:rsid w:val="00346E5D"/>
    <w:rsid w:val="003476E6"/>
    <w:rsid w:val="00347CA9"/>
    <w:rsid w:val="00352C45"/>
    <w:rsid w:val="0035484D"/>
    <w:rsid w:val="00354A0A"/>
    <w:rsid w:val="00356BCC"/>
    <w:rsid w:val="003603B4"/>
    <w:rsid w:val="003614F5"/>
    <w:rsid w:val="00363A11"/>
    <w:rsid w:val="00376E13"/>
    <w:rsid w:val="00380B9F"/>
    <w:rsid w:val="003933E7"/>
    <w:rsid w:val="003934EC"/>
    <w:rsid w:val="003946CD"/>
    <w:rsid w:val="00395F47"/>
    <w:rsid w:val="003A2865"/>
    <w:rsid w:val="003A3090"/>
    <w:rsid w:val="003A4CF9"/>
    <w:rsid w:val="003B0D91"/>
    <w:rsid w:val="003B43BC"/>
    <w:rsid w:val="003B4494"/>
    <w:rsid w:val="003B56D2"/>
    <w:rsid w:val="003C1526"/>
    <w:rsid w:val="003C29B8"/>
    <w:rsid w:val="003D1364"/>
    <w:rsid w:val="003D33A8"/>
    <w:rsid w:val="003D3924"/>
    <w:rsid w:val="003D4C3F"/>
    <w:rsid w:val="003D6D0B"/>
    <w:rsid w:val="003D75E0"/>
    <w:rsid w:val="003D7C3C"/>
    <w:rsid w:val="003E15AB"/>
    <w:rsid w:val="003E5491"/>
    <w:rsid w:val="003E5796"/>
    <w:rsid w:val="003E61CC"/>
    <w:rsid w:val="003E70CC"/>
    <w:rsid w:val="003E79AC"/>
    <w:rsid w:val="003F03B9"/>
    <w:rsid w:val="003F165A"/>
    <w:rsid w:val="003F7C2C"/>
    <w:rsid w:val="0040363D"/>
    <w:rsid w:val="004043C1"/>
    <w:rsid w:val="00406A0A"/>
    <w:rsid w:val="00410AA4"/>
    <w:rsid w:val="00415907"/>
    <w:rsid w:val="004159FE"/>
    <w:rsid w:val="00417B92"/>
    <w:rsid w:val="00420D21"/>
    <w:rsid w:val="004251C7"/>
    <w:rsid w:val="00426CD0"/>
    <w:rsid w:val="00430F1C"/>
    <w:rsid w:val="004317B6"/>
    <w:rsid w:val="00435502"/>
    <w:rsid w:val="00437BA7"/>
    <w:rsid w:val="0044164F"/>
    <w:rsid w:val="004451A7"/>
    <w:rsid w:val="00447C5A"/>
    <w:rsid w:val="00450FE0"/>
    <w:rsid w:val="00451A30"/>
    <w:rsid w:val="00452583"/>
    <w:rsid w:val="004573E3"/>
    <w:rsid w:val="0046095E"/>
    <w:rsid w:val="00462E21"/>
    <w:rsid w:val="00463A4E"/>
    <w:rsid w:val="00465B2E"/>
    <w:rsid w:val="00466964"/>
    <w:rsid w:val="00471F29"/>
    <w:rsid w:val="00472293"/>
    <w:rsid w:val="00472848"/>
    <w:rsid w:val="004731B5"/>
    <w:rsid w:val="004775F5"/>
    <w:rsid w:val="00480FFF"/>
    <w:rsid w:val="00481E21"/>
    <w:rsid w:val="00483471"/>
    <w:rsid w:val="00491C3A"/>
    <w:rsid w:val="0049263F"/>
    <w:rsid w:val="004949F2"/>
    <w:rsid w:val="00495A68"/>
    <w:rsid w:val="004963C7"/>
    <w:rsid w:val="0049669B"/>
    <w:rsid w:val="004B3C69"/>
    <w:rsid w:val="004B4A52"/>
    <w:rsid w:val="004B66CE"/>
    <w:rsid w:val="004C057D"/>
    <w:rsid w:val="004C1FF9"/>
    <w:rsid w:val="004C2AC7"/>
    <w:rsid w:val="004C31E0"/>
    <w:rsid w:val="004C3455"/>
    <w:rsid w:val="004C6479"/>
    <w:rsid w:val="004D5F7E"/>
    <w:rsid w:val="004E2DD5"/>
    <w:rsid w:val="004E5010"/>
    <w:rsid w:val="004F1891"/>
    <w:rsid w:val="004F1C7B"/>
    <w:rsid w:val="004F3678"/>
    <w:rsid w:val="00504F86"/>
    <w:rsid w:val="005054B0"/>
    <w:rsid w:val="00506EAC"/>
    <w:rsid w:val="0051008F"/>
    <w:rsid w:val="00510B4F"/>
    <w:rsid w:val="00511595"/>
    <w:rsid w:val="00513EB6"/>
    <w:rsid w:val="00520533"/>
    <w:rsid w:val="0052157B"/>
    <w:rsid w:val="00523032"/>
    <w:rsid w:val="00527498"/>
    <w:rsid w:val="00530A55"/>
    <w:rsid w:val="00531E55"/>
    <w:rsid w:val="00531F03"/>
    <w:rsid w:val="005323DF"/>
    <w:rsid w:val="00545375"/>
    <w:rsid w:val="00546008"/>
    <w:rsid w:val="005473E8"/>
    <w:rsid w:val="0054750A"/>
    <w:rsid w:val="005508BB"/>
    <w:rsid w:val="005508C5"/>
    <w:rsid w:val="00553216"/>
    <w:rsid w:val="00555492"/>
    <w:rsid w:val="00555CAB"/>
    <w:rsid w:val="0056096C"/>
    <w:rsid w:val="00561B0C"/>
    <w:rsid w:val="005644D2"/>
    <w:rsid w:val="005658AE"/>
    <w:rsid w:val="005716AB"/>
    <w:rsid w:val="0057221A"/>
    <w:rsid w:val="00575EF3"/>
    <w:rsid w:val="0058286C"/>
    <w:rsid w:val="00584B83"/>
    <w:rsid w:val="00591D85"/>
    <w:rsid w:val="0059431D"/>
    <w:rsid w:val="005A448E"/>
    <w:rsid w:val="005A4894"/>
    <w:rsid w:val="005B0AFE"/>
    <w:rsid w:val="005B2D6F"/>
    <w:rsid w:val="005B3320"/>
    <w:rsid w:val="005C2872"/>
    <w:rsid w:val="005C4FC6"/>
    <w:rsid w:val="005C607E"/>
    <w:rsid w:val="005C7B39"/>
    <w:rsid w:val="005D0A85"/>
    <w:rsid w:val="005D101E"/>
    <w:rsid w:val="005D1190"/>
    <w:rsid w:val="005D3C58"/>
    <w:rsid w:val="005D4EEF"/>
    <w:rsid w:val="005E24B5"/>
    <w:rsid w:val="005E66B0"/>
    <w:rsid w:val="005F040C"/>
    <w:rsid w:val="005F05DF"/>
    <w:rsid w:val="00600A9E"/>
    <w:rsid w:val="00607C85"/>
    <w:rsid w:val="006158EC"/>
    <w:rsid w:val="0062107E"/>
    <w:rsid w:val="00623A17"/>
    <w:rsid w:val="006249CB"/>
    <w:rsid w:val="006251C4"/>
    <w:rsid w:val="006279E3"/>
    <w:rsid w:val="006322E7"/>
    <w:rsid w:val="006326C3"/>
    <w:rsid w:val="00634591"/>
    <w:rsid w:val="00635E5A"/>
    <w:rsid w:val="0063640E"/>
    <w:rsid w:val="006412F6"/>
    <w:rsid w:val="0064349D"/>
    <w:rsid w:val="0064416F"/>
    <w:rsid w:val="00646F0F"/>
    <w:rsid w:val="00647B60"/>
    <w:rsid w:val="0065136B"/>
    <w:rsid w:val="00654FB2"/>
    <w:rsid w:val="00655CD6"/>
    <w:rsid w:val="0066096A"/>
    <w:rsid w:val="00662526"/>
    <w:rsid w:val="006635D3"/>
    <w:rsid w:val="00666483"/>
    <w:rsid w:val="00672FD8"/>
    <w:rsid w:val="00673FDA"/>
    <w:rsid w:val="00674D8A"/>
    <w:rsid w:val="0067557E"/>
    <w:rsid w:val="006756AD"/>
    <w:rsid w:val="0067574B"/>
    <w:rsid w:val="00677BE3"/>
    <w:rsid w:val="00677E40"/>
    <w:rsid w:val="006824FE"/>
    <w:rsid w:val="00685304"/>
    <w:rsid w:val="0069023B"/>
    <w:rsid w:val="00691250"/>
    <w:rsid w:val="00694A11"/>
    <w:rsid w:val="00695540"/>
    <w:rsid w:val="00696633"/>
    <w:rsid w:val="00697D71"/>
    <w:rsid w:val="006A4A54"/>
    <w:rsid w:val="006B124E"/>
    <w:rsid w:val="006B40E9"/>
    <w:rsid w:val="006C0607"/>
    <w:rsid w:val="006C06D8"/>
    <w:rsid w:val="006D048B"/>
    <w:rsid w:val="006D195D"/>
    <w:rsid w:val="006D3473"/>
    <w:rsid w:val="006D4CB3"/>
    <w:rsid w:val="006D52F7"/>
    <w:rsid w:val="006D617D"/>
    <w:rsid w:val="006D6265"/>
    <w:rsid w:val="006D6454"/>
    <w:rsid w:val="006E04E6"/>
    <w:rsid w:val="006E22A2"/>
    <w:rsid w:val="006E2550"/>
    <w:rsid w:val="006E3A8B"/>
    <w:rsid w:val="006E7A82"/>
    <w:rsid w:val="006F03C1"/>
    <w:rsid w:val="006F049E"/>
    <w:rsid w:val="006F2C5E"/>
    <w:rsid w:val="006F51E3"/>
    <w:rsid w:val="006F6BA6"/>
    <w:rsid w:val="006F7FB9"/>
    <w:rsid w:val="00700E8E"/>
    <w:rsid w:val="00701207"/>
    <w:rsid w:val="00701638"/>
    <w:rsid w:val="00703402"/>
    <w:rsid w:val="00706596"/>
    <w:rsid w:val="00712866"/>
    <w:rsid w:val="00714D0E"/>
    <w:rsid w:val="0071553B"/>
    <w:rsid w:val="0072050C"/>
    <w:rsid w:val="00725B31"/>
    <w:rsid w:val="00726934"/>
    <w:rsid w:val="00730A5B"/>
    <w:rsid w:val="00732E1E"/>
    <w:rsid w:val="0073675E"/>
    <w:rsid w:val="00744456"/>
    <w:rsid w:val="0074737B"/>
    <w:rsid w:val="00750273"/>
    <w:rsid w:val="00753A7B"/>
    <w:rsid w:val="0076153B"/>
    <w:rsid w:val="00764BFF"/>
    <w:rsid w:val="007662CF"/>
    <w:rsid w:val="007678E5"/>
    <w:rsid w:val="0077099B"/>
    <w:rsid w:val="0077308B"/>
    <w:rsid w:val="007756B5"/>
    <w:rsid w:val="00785657"/>
    <w:rsid w:val="007873F9"/>
    <w:rsid w:val="00787F94"/>
    <w:rsid w:val="00791B97"/>
    <w:rsid w:val="00791BB2"/>
    <w:rsid w:val="0079263F"/>
    <w:rsid w:val="007970CF"/>
    <w:rsid w:val="007A218A"/>
    <w:rsid w:val="007A29B8"/>
    <w:rsid w:val="007A3734"/>
    <w:rsid w:val="007A5801"/>
    <w:rsid w:val="007B2D7F"/>
    <w:rsid w:val="007B750C"/>
    <w:rsid w:val="007C2DE2"/>
    <w:rsid w:val="007C6049"/>
    <w:rsid w:val="007D09D9"/>
    <w:rsid w:val="007D0ED6"/>
    <w:rsid w:val="007D1B61"/>
    <w:rsid w:val="007D2A4D"/>
    <w:rsid w:val="007D2AD7"/>
    <w:rsid w:val="007D4BB2"/>
    <w:rsid w:val="007D6878"/>
    <w:rsid w:val="007D771F"/>
    <w:rsid w:val="007E026D"/>
    <w:rsid w:val="007E06BE"/>
    <w:rsid w:val="007E2FD6"/>
    <w:rsid w:val="007E3426"/>
    <w:rsid w:val="007E3737"/>
    <w:rsid w:val="007E562F"/>
    <w:rsid w:val="007F4F1F"/>
    <w:rsid w:val="00800FD1"/>
    <w:rsid w:val="008028CC"/>
    <w:rsid w:val="00803B33"/>
    <w:rsid w:val="00806F22"/>
    <w:rsid w:val="00810B0B"/>
    <w:rsid w:val="008118AC"/>
    <w:rsid w:val="008123A7"/>
    <w:rsid w:val="00812A99"/>
    <w:rsid w:val="00814067"/>
    <w:rsid w:val="00816795"/>
    <w:rsid w:val="0082242C"/>
    <w:rsid w:val="00822A71"/>
    <w:rsid w:val="00824445"/>
    <w:rsid w:val="00825744"/>
    <w:rsid w:val="00826388"/>
    <w:rsid w:val="00831764"/>
    <w:rsid w:val="00835750"/>
    <w:rsid w:val="008357F2"/>
    <w:rsid w:val="00843355"/>
    <w:rsid w:val="00843B4C"/>
    <w:rsid w:val="00847347"/>
    <w:rsid w:val="008532C1"/>
    <w:rsid w:val="00855142"/>
    <w:rsid w:val="00855597"/>
    <w:rsid w:val="008623BE"/>
    <w:rsid w:val="00863699"/>
    <w:rsid w:val="00864D00"/>
    <w:rsid w:val="00865F73"/>
    <w:rsid w:val="008676D2"/>
    <w:rsid w:val="00870ED5"/>
    <w:rsid w:val="00874886"/>
    <w:rsid w:val="0087523D"/>
    <w:rsid w:val="008752F7"/>
    <w:rsid w:val="00875CB3"/>
    <w:rsid w:val="00876D12"/>
    <w:rsid w:val="008770A0"/>
    <w:rsid w:val="008770AF"/>
    <w:rsid w:val="0087732A"/>
    <w:rsid w:val="008821B5"/>
    <w:rsid w:val="00882EDD"/>
    <w:rsid w:val="008836A6"/>
    <w:rsid w:val="008858AE"/>
    <w:rsid w:val="00885DEB"/>
    <w:rsid w:val="008861CC"/>
    <w:rsid w:val="00886B2A"/>
    <w:rsid w:val="00894931"/>
    <w:rsid w:val="00896145"/>
    <w:rsid w:val="00896A50"/>
    <w:rsid w:val="00896AAC"/>
    <w:rsid w:val="008A13BC"/>
    <w:rsid w:val="008A1BD9"/>
    <w:rsid w:val="008A1D92"/>
    <w:rsid w:val="008A42E9"/>
    <w:rsid w:val="008A4714"/>
    <w:rsid w:val="008A5B86"/>
    <w:rsid w:val="008A75B9"/>
    <w:rsid w:val="008B0C9C"/>
    <w:rsid w:val="008B0E1F"/>
    <w:rsid w:val="008B267C"/>
    <w:rsid w:val="008C2F58"/>
    <w:rsid w:val="008C675E"/>
    <w:rsid w:val="008C6A56"/>
    <w:rsid w:val="008D07ED"/>
    <w:rsid w:val="008D4BEA"/>
    <w:rsid w:val="008E2B29"/>
    <w:rsid w:val="008E4445"/>
    <w:rsid w:val="008E7C70"/>
    <w:rsid w:val="008F02F8"/>
    <w:rsid w:val="008F18D2"/>
    <w:rsid w:val="008F4D66"/>
    <w:rsid w:val="00904354"/>
    <w:rsid w:val="009052C0"/>
    <w:rsid w:val="00905F54"/>
    <w:rsid w:val="00905F72"/>
    <w:rsid w:val="00907CA4"/>
    <w:rsid w:val="009103FD"/>
    <w:rsid w:val="0091066F"/>
    <w:rsid w:val="00913363"/>
    <w:rsid w:val="0091422C"/>
    <w:rsid w:val="00917CDF"/>
    <w:rsid w:val="00922C60"/>
    <w:rsid w:val="00925ABA"/>
    <w:rsid w:val="00927750"/>
    <w:rsid w:val="00931609"/>
    <w:rsid w:val="00932060"/>
    <w:rsid w:val="0093728A"/>
    <w:rsid w:val="00942482"/>
    <w:rsid w:val="009424EC"/>
    <w:rsid w:val="009442DF"/>
    <w:rsid w:val="00944859"/>
    <w:rsid w:val="00947B5C"/>
    <w:rsid w:val="009504D9"/>
    <w:rsid w:val="0095287C"/>
    <w:rsid w:val="00956230"/>
    <w:rsid w:val="00961CF2"/>
    <w:rsid w:val="00962483"/>
    <w:rsid w:val="009638E1"/>
    <w:rsid w:val="0096494E"/>
    <w:rsid w:val="00966C01"/>
    <w:rsid w:val="009702C9"/>
    <w:rsid w:val="0097052A"/>
    <w:rsid w:val="00970AFD"/>
    <w:rsid w:val="00972EA8"/>
    <w:rsid w:val="00976F9F"/>
    <w:rsid w:val="00981C1D"/>
    <w:rsid w:val="00983B66"/>
    <w:rsid w:val="00984DCD"/>
    <w:rsid w:val="009925EF"/>
    <w:rsid w:val="00992FD0"/>
    <w:rsid w:val="009941BE"/>
    <w:rsid w:val="009965B9"/>
    <w:rsid w:val="009A10B5"/>
    <w:rsid w:val="009A329B"/>
    <w:rsid w:val="009A48CB"/>
    <w:rsid w:val="009A5101"/>
    <w:rsid w:val="009A674F"/>
    <w:rsid w:val="009B07B2"/>
    <w:rsid w:val="009B0BFD"/>
    <w:rsid w:val="009B26A7"/>
    <w:rsid w:val="009C1D02"/>
    <w:rsid w:val="009C28C8"/>
    <w:rsid w:val="009C3081"/>
    <w:rsid w:val="009C4BDA"/>
    <w:rsid w:val="009D0994"/>
    <w:rsid w:val="009D3991"/>
    <w:rsid w:val="009D5652"/>
    <w:rsid w:val="009D5A20"/>
    <w:rsid w:val="009D7038"/>
    <w:rsid w:val="009E0DE0"/>
    <w:rsid w:val="009E11AA"/>
    <w:rsid w:val="009E1D9F"/>
    <w:rsid w:val="009E226C"/>
    <w:rsid w:val="009F0987"/>
    <w:rsid w:val="009F4532"/>
    <w:rsid w:val="009F7BE0"/>
    <w:rsid w:val="00A02F49"/>
    <w:rsid w:val="00A03650"/>
    <w:rsid w:val="00A041A2"/>
    <w:rsid w:val="00A04332"/>
    <w:rsid w:val="00A0555A"/>
    <w:rsid w:val="00A06DD6"/>
    <w:rsid w:val="00A102E0"/>
    <w:rsid w:val="00A130E7"/>
    <w:rsid w:val="00A14AC0"/>
    <w:rsid w:val="00A16FB0"/>
    <w:rsid w:val="00A17E48"/>
    <w:rsid w:val="00A21818"/>
    <w:rsid w:val="00A273EF"/>
    <w:rsid w:val="00A32754"/>
    <w:rsid w:val="00A43852"/>
    <w:rsid w:val="00A43B60"/>
    <w:rsid w:val="00A4472B"/>
    <w:rsid w:val="00A44EC4"/>
    <w:rsid w:val="00A4525F"/>
    <w:rsid w:val="00A5160F"/>
    <w:rsid w:val="00A51713"/>
    <w:rsid w:val="00A519E6"/>
    <w:rsid w:val="00A52FE3"/>
    <w:rsid w:val="00A53201"/>
    <w:rsid w:val="00A5457A"/>
    <w:rsid w:val="00A577E4"/>
    <w:rsid w:val="00A60199"/>
    <w:rsid w:val="00A601D8"/>
    <w:rsid w:val="00A62A1D"/>
    <w:rsid w:val="00A65A58"/>
    <w:rsid w:val="00A65CAD"/>
    <w:rsid w:val="00A66388"/>
    <w:rsid w:val="00A66EA5"/>
    <w:rsid w:val="00A70DD6"/>
    <w:rsid w:val="00A7115D"/>
    <w:rsid w:val="00A73582"/>
    <w:rsid w:val="00A73C1D"/>
    <w:rsid w:val="00A73E23"/>
    <w:rsid w:val="00A748F3"/>
    <w:rsid w:val="00A74A5F"/>
    <w:rsid w:val="00A875D5"/>
    <w:rsid w:val="00A95489"/>
    <w:rsid w:val="00AA4608"/>
    <w:rsid w:val="00AA5D36"/>
    <w:rsid w:val="00AA6A68"/>
    <w:rsid w:val="00AB0499"/>
    <w:rsid w:val="00AB08B5"/>
    <w:rsid w:val="00AB0BD9"/>
    <w:rsid w:val="00AB49F0"/>
    <w:rsid w:val="00AC1988"/>
    <w:rsid w:val="00AC4804"/>
    <w:rsid w:val="00AD55B4"/>
    <w:rsid w:val="00AE0694"/>
    <w:rsid w:val="00AE1521"/>
    <w:rsid w:val="00AE2F2E"/>
    <w:rsid w:val="00AE411F"/>
    <w:rsid w:val="00AE487A"/>
    <w:rsid w:val="00AE50A9"/>
    <w:rsid w:val="00AE567B"/>
    <w:rsid w:val="00AF03D9"/>
    <w:rsid w:val="00AF0AC3"/>
    <w:rsid w:val="00AF27C6"/>
    <w:rsid w:val="00AF2992"/>
    <w:rsid w:val="00AF5CF9"/>
    <w:rsid w:val="00AF685D"/>
    <w:rsid w:val="00B028E9"/>
    <w:rsid w:val="00B076D8"/>
    <w:rsid w:val="00B078E4"/>
    <w:rsid w:val="00B07B7C"/>
    <w:rsid w:val="00B1202A"/>
    <w:rsid w:val="00B22C85"/>
    <w:rsid w:val="00B23BDB"/>
    <w:rsid w:val="00B24367"/>
    <w:rsid w:val="00B25A2B"/>
    <w:rsid w:val="00B26862"/>
    <w:rsid w:val="00B27080"/>
    <w:rsid w:val="00B277EF"/>
    <w:rsid w:val="00B30F98"/>
    <w:rsid w:val="00B32A08"/>
    <w:rsid w:val="00B33DC2"/>
    <w:rsid w:val="00B33E36"/>
    <w:rsid w:val="00B34741"/>
    <w:rsid w:val="00B35FF4"/>
    <w:rsid w:val="00B36205"/>
    <w:rsid w:val="00B368F6"/>
    <w:rsid w:val="00B40A89"/>
    <w:rsid w:val="00B40B81"/>
    <w:rsid w:val="00B46E5B"/>
    <w:rsid w:val="00B47E4E"/>
    <w:rsid w:val="00B47F74"/>
    <w:rsid w:val="00B5456E"/>
    <w:rsid w:val="00B574A4"/>
    <w:rsid w:val="00B61481"/>
    <w:rsid w:val="00B63E69"/>
    <w:rsid w:val="00B66F90"/>
    <w:rsid w:val="00B67B77"/>
    <w:rsid w:val="00B70B61"/>
    <w:rsid w:val="00B71D0B"/>
    <w:rsid w:val="00B77642"/>
    <w:rsid w:val="00B8069D"/>
    <w:rsid w:val="00B9238F"/>
    <w:rsid w:val="00B92D76"/>
    <w:rsid w:val="00B92EEF"/>
    <w:rsid w:val="00B941C8"/>
    <w:rsid w:val="00B95112"/>
    <w:rsid w:val="00B95D65"/>
    <w:rsid w:val="00B96C5C"/>
    <w:rsid w:val="00BA1639"/>
    <w:rsid w:val="00BA3BB0"/>
    <w:rsid w:val="00BA42B5"/>
    <w:rsid w:val="00BB50E0"/>
    <w:rsid w:val="00BC2ED5"/>
    <w:rsid w:val="00BC331A"/>
    <w:rsid w:val="00BC3AE7"/>
    <w:rsid w:val="00BC4D12"/>
    <w:rsid w:val="00BC5D41"/>
    <w:rsid w:val="00BD002B"/>
    <w:rsid w:val="00BD0282"/>
    <w:rsid w:val="00BD62F5"/>
    <w:rsid w:val="00BD6FD9"/>
    <w:rsid w:val="00BD7481"/>
    <w:rsid w:val="00BE025D"/>
    <w:rsid w:val="00BE2013"/>
    <w:rsid w:val="00BE2C94"/>
    <w:rsid w:val="00BF04CF"/>
    <w:rsid w:val="00BF0D52"/>
    <w:rsid w:val="00BF1934"/>
    <w:rsid w:val="00BF1D9A"/>
    <w:rsid w:val="00C02944"/>
    <w:rsid w:val="00C06E4F"/>
    <w:rsid w:val="00C1196B"/>
    <w:rsid w:val="00C128D8"/>
    <w:rsid w:val="00C13805"/>
    <w:rsid w:val="00C158CB"/>
    <w:rsid w:val="00C16891"/>
    <w:rsid w:val="00C2142C"/>
    <w:rsid w:val="00C23D52"/>
    <w:rsid w:val="00C2423B"/>
    <w:rsid w:val="00C274BC"/>
    <w:rsid w:val="00C32D73"/>
    <w:rsid w:val="00C33796"/>
    <w:rsid w:val="00C3640E"/>
    <w:rsid w:val="00C40686"/>
    <w:rsid w:val="00C40A21"/>
    <w:rsid w:val="00C42B9D"/>
    <w:rsid w:val="00C43A48"/>
    <w:rsid w:val="00C4439C"/>
    <w:rsid w:val="00C457E4"/>
    <w:rsid w:val="00C45E97"/>
    <w:rsid w:val="00C471E4"/>
    <w:rsid w:val="00C47482"/>
    <w:rsid w:val="00C47962"/>
    <w:rsid w:val="00C47FF6"/>
    <w:rsid w:val="00C52D75"/>
    <w:rsid w:val="00C53F44"/>
    <w:rsid w:val="00C54777"/>
    <w:rsid w:val="00C5705E"/>
    <w:rsid w:val="00C60D3E"/>
    <w:rsid w:val="00C620F7"/>
    <w:rsid w:val="00C625B3"/>
    <w:rsid w:val="00C6281D"/>
    <w:rsid w:val="00C665C7"/>
    <w:rsid w:val="00C66E3B"/>
    <w:rsid w:val="00C73207"/>
    <w:rsid w:val="00C749F0"/>
    <w:rsid w:val="00C74F2C"/>
    <w:rsid w:val="00C75DCF"/>
    <w:rsid w:val="00C8018C"/>
    <w:rsid w:val="00C80B1D"/>
    <w:rsid w:val="00C81BBD"/>
    <w:rsid w:val="00C85E56"/>
    <w:rsid w:val="00C87E10"/>
    <w:rsid w:val="00C9186A"/>
    <w:rsid w:val="00C91D98"/>
    <w:rsid w:val="00C96829"/>
    <w:rsid w:val="00CA0EE0"/>
    <w:rsid w:val="00CA31F7"/>
    <w:rsid w:val="00CA3DAA"/>
    <w:rsid w:val="00CA4047"/>
    <w:rsid w:val="00CA4EF2"/>
    <w:rsid w:val="00CA55EA"/>
    <w:rsid w:val="00CA56D9"/>
    <w:rsid w:val="00CA5C64"/>
    <w:rsid w:val="00CB4EC3"/>
    <w:rsid w:val="00CB6EDF"/>
    <w:rsid w:val="00CC29A8"/>
    <w:rsid w:val="00CC30DB"/>
    <w:rsid w:val="00CC36D8"/>
    <w:rsid w:val="00CC3A9A"/>
    <w:rsid w:val="00CD33B7"/>
    <w:rsid w:val="00CD4CB4"/>
    <w:rsid w:val="00CD70C3"/>
    <w:rsid w:val="00CD7BFC"/>
    <w:rsid w:val="00CE0A4A"/>
    <w:rsid w:val="00CE1C22"/>
    <w:rsid w:val="00CE23BA"/>
    <w:rsid w:val="00CE4018"/>
    <w:rsid w:val="00CE4DBD"/>
    <w:rsid w:val="00CE4F1C"/>
    <w:rsid w:val="00CE5521"/>
    <w:rsid w:val="00CE73FD"/>
    <w:rsid w:val="00CE7ADD"/>
    <w:rsid w:val="00CF398C"/>
    <w:rsid w:val="00D024ED"/>
    <w:rsid w:val="00D03533"/>
    <w:rsid w:val="00D04EB2"/>
    <w:rsid w:val="00D05D6F"/>
    <w:rsid w:val="00D072FA"/>
    <w:rsid w:val="00D13980"/>
    <w:rsid w:val="00D13ADB"/>
    <w:rsid w:val="00D13E1E"/>
    <w:rsid w:val="00D17D7F"/>
    <w:rsid w:val="00D22F24"/>
    <w:rsid w:val="00D2366D"/>
    <w:rsid w:val="00D24048"/>
    <w:rsid w:val="00D26B96"/>
    <w:rsid w:val="00D27493"/>
    <w:rsid w:val="00D33A13"/>
    <w:rsid w:val="00D34EAE"/>
    <w:rsid w:val="00D36828"/>
    <w:rsid w:val="00D40B71"/>
    <w:rsid w:val="00D505E3"/>
    <w:rsid w:val="00D543EF"/>
    <w:rsid w:val="00D54F5E"/>
    <w:rsid w:val="00D63421"/>
    <w:rsid w:val="00D67604"/>
    <w:rsid w:val="00D6771E"/>
    <w:rsid w:val="00D67901"/>
    <w:rsid w:val="00D67A0D"/>
    <w:rsid w:val="00D7099F"/>
    <w:rsid w:val="00D7153E"/>
    <w:rsid w:val="00D71F15"/>
    <w:rsid w:val="00D73EE9"/>
    <w:rsid w:val="00D7764E"/>
    <w:rsid w:val="00D77CDA"/>
    <w:rsid w:val="00D81DA6"/>
    <w:rsid w:val="00D85566"/>
    <w:rsid w:val="00D86C6E"/>
    <w:rsid w:val="00D86E9E"/>
    <w:rsid w:val="00D87AA9"/>
    <w:rsid w:val="00D94941"/>
    <w:rsid w:val="00D96DA7"/>
    <w:rsid w:val="00D96F05"/>
    <w:rsid w:val="00D97D22"/>
    <w:rsid w:val="00D97EAF"/>
    <w:rsid w:val="00DA790F"/>
    <w:rsid w:val="00DB2042"/>
    <w:rsid w:val="00DB20C1"/>
    <w:rsid w:val="00DB5E65"/>
    <w:rsid w:val="00DB6CE1"/>
    <w:rsid w:val="00DB7740"/>
    <w:rsid w:val="00DC17DA"/>
    <w:rsid w:val="00DC3372"/>
    <w:rsid w:val="00DC6000"/>
    <w:rsid w:val="00DD492B"/>
    <w:rsid w:val="00DE0946"/>
    <w:rsid w:val="00DE5AEC"/>
    <w:rsid w:val="00DE6FA5"/>
    <w:rsid w:val="00DE73E7"/>
    <w:rsid w:val="00DF1488"/>
    <w:rsid w:val="00DF19AD"/>
    <w:rsid w:val="00DF1C11"/>
    <w:rsid w:val="00DF49E9"/>
    <w:rsid w:val="00DF6137"/>
    <w:rsid w:val="00DF7BFD"/>
    <w:rsid w:val="00E0291C"/>
    <w:rsid w:val="00E02EC7"/>
    <w:rsid w:val="00E0786C"/>
    <w:rsid w:val="00E1677D"/>
    <w:rsid w:val="00E208D1"/>
    <w:rsid w:val="00E224D6"/>
    <w:rsid w:val="00E22B64"/>
    <w:rsid w:val="00E22F55"/>
    <w:rsid w:val="00E248C2"/>
    <w:rsid w:val="00E2686B"/>
    <w:rsid w:val="00E27C5E"/>
    <w:rsid w:val="00E32F35"/>
    <w:rsid w:val="00E4105A"/>
    <w:rsid w:val="00E4268B"/>
    <w:rsid w:val="00E42A4B"/>
    <w:rsid w:val="00E45EFF"/>
    <w:rsid w:val="00E46772"/>
    <w:rsid w:val="00E57F95"/>
    <w:rsid w:val="00E60C50"/>
    <w:rsid w:val="00E66239"/>
    <w:rsid w:val="00E70977"/>
    <w:rsid w:val="00E70BF3"/>
    <w:rsid w:val="00E72014"/>
    <w:rsid w:val="00E73DBC"/>
    <w:rsid w:val="00E75583"/>
    <w:rsid w:val="00E8426F"/>
    <w:rsid w:val="00E86673"/>
    <w:rsid w:val="00E86F72"/>
    <w:rsid w:val="00E964B8"/>
    <w:rsid w:val="00EA350B"/>
    <w:rsid w:val="00EA42D7"/>
    <w:rsid w:val="00EA4EEB"/>
    <w:rsid w:val="00EA5A4A"/>
    <w:rsid w:val="00EA7CCD"/>
    <w:rsid w:val="00EB4B07"/>
    <w:rsid w:val="00EB688D"/>
    <w:rsid w:val="00EC12C3"/>
    <w:rsid w:val="00EC4624"/>
    <w:rsid w:val="00ED072A"/>
    <w:rsid w:val="00ED4364"/>
    <w:rsid w:val="00EE29AB"/>
    <w:rsid w:val="00EE474D"/>
    <w:rsid w:val="00EE4ED4"/>
    <w:rsid w:val="00EE5C4A"/>
    <w:rsid w:val="00EF0AEA"/>
    <w:rsid w:val="00EF202F"/>
    <w:rsid w:val="00EF393B"/>
    <w:rsid w:val="00EF5765"/>
    <w:rsid w:val="00F00EF2"/>
    <w:rsid w:val="00F02E13"/>
    <w:rsid w:val="00F04F46"/>
    <w:rsid w:val="00F1355B"/>
    <w:rsid w:val="00F22C64"/>
    <w:rsid w:val="00F23DF8"/>
    <w:rsid w:val="00F261BB"/>
    <w:rsid w:val="00F27A24"/>
    <w:rsid w:val="00F302BE"/>
    <w:rsid w:val="00F307B7"/>
    <w:rsid w:val="00F32525"/>
    <w:rsid w:val="00F32F3E"/>
    <w:rsid w:val="00F33B3C"/>
    <w:rsid w:val="00F426BA"/>
    <w:rsid w:val="00F51FFF"/>
    <w:rsid w:val="00F529E5"/>
    <w:rsid w:val="00F54633"/>
    <w:rsid w:val="00F5573D"/>
    <w:rsid w:val="00F624C2"/>
    <w:rsid w:val="00F6523A"/>
    <w:rsid w:val="00F65524"/>
    <w:rsid w:val="00F730EA"/>
    <w:rsid w:val="00F7657E"/>
    <w:rsid w:val="00F767DA"/>
    <w:rsid w:val="00F85285"/>
    <w:rsid w:val="00F87FBF"/>
    <w:rsid w:val="00F90723"/>
    <w:rsid w:val="00F91117"/>
    <w:rsid w:val="00F94B25"/>
    <w:rsid w:val="00FA41A6"/>
    <w:rsid w:val="00FB1ED6"/>
    <w:rsid w:val="00FB3B7C"/>
    <w:rsid w:val="00FB4BC6"/>
    <w:rsid w:val="00FB5F9A"/>
    <w:rsid w:val="00FC1378"/>
    <w:rsid w:val="00FC191D"/>
    <w:rsid w:val="00FD0B26"/>
    <w:rsid w:val="00FD3C2F"/>
    <w:rsid w:val="00FD5264"/>
    <w:rsid w:val="00FD6A37"/>
    <w:rsid w:val="00FE3A32"/>
    <w:rsid w:val="00FE7100"/>
    <w:rsid w:val="00FE73B2"/>
    <w:rsid w:val="00FF08F4"/>
    <w:rsid w:val="00FF4892"/>
    <w:rsid w:val="00FF5B75"/>
    <w:rsid w:val="00FF6D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B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AGE Normal"/>
    <w:qFormat/>
    <w:rsid w:val="00EA5A4A"/>
    <w:pPr>
      <w:spacing w:after="120" w:line="360" w:lineRule="auto"/>
      <w:jc w:val="both"/>
    </w:pPr>
    <w:rPr>
      <w:rFonts w:ascii="Renner* Light" w:eastAsia="Calibri" w:hAnsi="Renner* Light" w:cs="Times New Roman"/>
      <w:color w:val="000000"/>
      <w:sz w:val="24"/>
      <w:szCs w:val="24"/>
      <w:shd w:val="clear" w:color="auto" w:fill="FFFFFF"/>
    </w:rPr>
  </w:style>
  <w:style w:type="paragraph" w:styleId="Ttulo1">
    <w:name w:val="heading 1"/>
    <w:aliases w:val="BAGE 1"/>
    <w:basedOn w:val="Normal"/>
    <w:next w:val="Normal"/>
    <w:link w:val="Ttulo1Car"/>
    <w:qFormat/>
    <w:rsid w:val="00291623"/>
    <w:pPr>
      <w:keepNext/>
      <w:tabs>
        <w:tab w:val="left" w:pos="426"/>
      </w:tabs>
      <w:spacing w:before="240"/>
      <w:ind w:left="426" w:hanging="426"/>
      <w:outlineLvl w:val="0"/>
    </w:pPr>
    <w:rPr>
      <w:rFonts w:ascii="Renner* Medium" w:hAnsi="Renner* Medium"/>
      <w:b/>
      <w:bCs/>
      <w:sz w:val="28"/>
    </w:rPr>
  </w:style>
  <w:style w:type="paragraph" w:styleId="Ttulo2">
    <w:name w:val="heading 2"/>
    <w:aliases w:val="BAGE 2"/>
    <w:basedOn w:val="Ttulo1"/>
    <w:next w:val="Normal"/>
    <w:link w:val="Ttulo2Car"/>
    <w:uiPriority w:val="9"/>
    <w:unhideWhenUsed/>
    <w:qFormat/>
    <w:rsid w:val="001C5312"/>
    <w:pPr>
      <w:keepLines/>
      <w:spacing w:before="120"/>
      <w:outlineLvl w:val="1"/>
    </w:pPr>
    <w:rPr>
      <w:rFonts w:cstheme="majorBidi"/>
      <w:bCs w:val="0"/>
      <w:sz w:val="24"/>
      <w:szCs w:val="26"/>
    </w:rPr>
  </w:style>
  <w:style w:type="paragraph" w:styleId="Ttulo3">
    <w:name w:val="heading 3"/>
    <w:aliases w:val="BAGE 3"/>
    <w:basedOn w:val="Normal"/>
    <w:next w:val="Normal"/>
    <w:link w:val="Ttulo3Car"/>
    <w:uiPriority w:val="9"/>
    <w:unhideWhenUsed/>
    <w:qFormat/>
    <w:rsid w:val="009442DF"/>
    <w:pPr>
      <w:outlineLvl w:val="2"/>
    </w:pPr>
    <w:rPr>
      <w:i/>
    </w:rPr>
  </w:style>
  <w:style w:type="paragraph" w:styleId="Ttulo4">
    <w:name w:val="heading 4"/>
    <w:basedOn w:val="Normal"/>
    <w:next w:val="Normal"/>
    <w:link w:val="Ttulo4Car"/>
    <w:uiPriority w:val="9"/>
    <w:semiHidden/>
    <w:unhideWhenUsed/>
    <w:rsid w:val="009638E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BAGE 1 Car"/>
    <w:link w:val="Ttulo1"/>
    <w:rsid w:val="00291623"/>
    <w:rPr>
      <w:rFonts w:ascii="Renner* Medium" w:eastAsia="Calibri" w:hAnsi="Renner* Medium" w:cs="Times New Roman"/>
      <w:b/>
      <w:bCs/>
      <w:color w:val="000000"/>
      <w:sz w:val="28"/>
      <w:szCs w:val="24"/>
    </w:rPr>
  </w:style>
  <w:style w:type="character" w:customStyle="1" w:styleId="Ttulo2Car">
    <w:name w:val="Título 2 Car"/>
    <w:aliases w:val="BAGE 2 Car"/>
    <w:basedOn w:val="Fuentedeprrafopredeter"/>
    <w:link w:val="Ttulo2"/>
    <w:uiPriority w:val="9"/>
    <w:rsid w:val="001C5312"/>
    <w:rPr>
      <w:rFonts w:ascii="Renner* Medium" w:eastAsia="Calibri" w:hAnsi="Renner* Medium" w:cstheme="majorBidi"/>
      <w:b/>
      <w:color w:val="000000"/>
      <w:sz w:val="24"/>
      <w:szCs w:val="26"/>
    </w:rPr>
  </w:style>
  <w:style w:type="character" w:customStyle="1" w:styleId="Ttulo3Car">
    <w:name w:val="Título 3 Car"/>
    <w:aliases w:val="BAGE 3 Car"/>
    <w:basedOn w:val="Fuentedeprrafopredeter"/>
    <w:link w:val="Ttulo3"/>
    <w:uiPriority w:val="9"/>
    <w:rsid w:val="009442DF"/>
    <w:rPr>
      <w:rFonts w:ascii="Renner* Light" w:eastAsia="Calibri" w:hAnsi="Renner* Light" w:cs="Times New Roman"/>
      <w:i/>
      <w:color w:val="000000"/>
      <w:sz w:val="24"/>
      <w:szCs w:val="24"/>
    </w:rPr>
  </w:style>
  <w:style w:type="character" w:customStyle="1" w:styleId="Ttulo4Car">
    <w:name w:val="Título 4 Car"/>
    <w:basedOn w:val="Fuentedeprrafopredeter"/>
    <w:link w:val="Ttulo4"/>
    <w:uiPriority w:val="9"/>
    <w:semiHidden/>
    <w:rsid w:val="009638E1"/>
    <w:rPr>
      <w:rFonts w:asciiTheme="majorHAnsi" w:eastAsiaTheme="majorEastAsia" w:hAnsiTheme="majorHAnsi" w:cstheme="majorBidi"/>
      <w:b/>
      <w:bCs/>
      <w:i/>
      <w:iCs/>
      <w:color w:val="4F81BD" w:themeColor="accent1"/>
    </w:rPr>
  </w:style>
  <w:style w:type="character" w:styleId="nfasis">
    <w:name w:val="Emphasis"/>
    <w:aliases w:val="AGE Fuente tabla"/>
    <w:uiPriority w:val="20"/>
    <w:rsid w:val="001D66C1"/>
  </w:style>
  <w:style w:type="paragraph" w:styleId="TtuloTDC">
    <w:name w:val="TOC Heading"/>
    <w:basedOn w:val="Ttulo1"/>
    <w:next w:val="Normal"/>
    <w:uiPriority w:val="39"/>
    <w:semiHidden/>
    <w:unhideWhenUsed/>
    <w:qFormat/>
    <w:rsid w:val="009638E1"/>
    <w:pPr>
      <w:keepLines/>
      <w:spacing w:before="480" w:line="276" w:lineRule="auto"/>
      <w:jc w:val="left"/>
      <w:outlineLvl w:val="9"/>
    </w:pPr>
    <w:rPr>
      <w:rFonts w:asciiTheme="majorHAnsi" w:eastAsiaTheme="majorEastAsia" w:hAnsiTheme="majorHAnsi" w:cstheme="majorBidi"/>
      <w:caps/>
      <w:color w:val="365F91" w:themeColor="accent1" w:themeShade="BF"/>
      <w:szCs w:val="28"/>
      <w:lang w:eastAsia="es-ES"/>
    </w:rPr>
  </w:style>
  <w:style w:type="paragraph" w:styleId="Textonotapie">
    <w:name w:val="footnote text"/>
    <w:basedOn w:val="Normal"/>
    <w:link w:val="TextonotapieCar"/>
    <w:uiPriority w:val="99"/>
    <w:unhideWhenUsed/>
    <w:rsid w:val="00F302BE"/>
    <w:pPr>
      <w:spacing w:line="240" w:lineRule="auto"/>
    </w:pPr>
    <w:rPr>
      <w:sz w:val="20"/>
      <w:szCs w:val="20"/>
    </w:rPr>
  </w:style>
  <w:style w:type="character" w:customStyle="1" w:styleId="TextonotapieCar">
    <w:name w:val="Texto nota pie Car"/>
    <w:basedOn w:val="Fuentedeprrafopredeter"/>
    <w:link w:val="Textonotapie"/>
    <w:uiPriority w:val="99"/>
    <w:rsid w:val="00E60C50"/>
    <w:rPr>
      <w:rFonts w:ascii="Renner* Light" w:eastAsia="Calibri" w:hAnsi="Renner* Light" w:cs="Times New Roman"/>
      <w:color w:val="000000"/>
      <w:sz w:val="20"/>
      <w:szCs w:val="20"/>
    </w:rPr>
  </w:style>
  <w:style w:type="character" w:styleId="Refdenotaalpie">
    <w:name w:val="footnote reference"/>
    <w:basedOn w:val="Fuentedeprrafopredeter"/>
    <w:uiPriority w:val="99"/>
    <w:semiHidden/>
    <w:unhideWhenUsed/>
    <w:rsid w:val="00B8069D"/>
    <w:rPr>
      <w:vertAlign w:val="superscript"/>
    </w:rPr>
  </w:style>
  <w:style w:type="character" w:styleId="Hipervnculo">
    <w:name w:val="Hyperlink"/>
    <w:uiPriority w:val="99"/>
    <w:unhideWhenUsed/>
    <w:rsid w:val="00B8069D"/>
    <w:rPr>
      <w:color w:val="0000FF"/>
      <w:u w:val="single"/>
    </w:rPr>
  </w:style>
  <w:style w:type="paragraph" w:styleId="Encabezado">
    <w:name w:val="header"/>
    <w:basedOn w:val="Normal"/>
    <w:link w:val="EncabezadoCar"/>
    <w:uiPriority w:val="99"/>
    <w:unhideWhenUsed/>
    <w:rsid w:val="00B806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069D"/>
    <w:rPr>
      <w:noProof/>
      <w:lang w:val="es-ES_tradnl"/>
    </w:rPr>
  </w:style>
  <w:style w:type="paragraph" w:styleId="Textodeglobo">
    <w:name w:val="Balloon Text"/>
    <w:basedOn w:val="Normal"/>
    <w:link w:val="TextodegloboCar"/>
    <w:uiPriority w:val="99"/>
    <w:semiHidden/>
    <w:unhideWhenUsed/>
    <w:rsid w:val="00264C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C9C"/>
    <w:rPr>
      <w:rFonts w:ascii="Tahoma" w:hAnsi="Tahoma" w:cs="Tahoma"/>
      <w:noProof/>
      <w:sz w:val="16"/>
      <w:szCs w:val="16"/>
      <w:lang w:val="es-ES_tradnl"/>
    </w:rPr>
  </w:style>
  <w:style w:type="character" w:styleId="Hipervnculovisitado">
    <w:name w:val="FollowedHyperlink"/>
    <w:basedOn w:val="Fuentedeprrafopredeter"/>
    <w:uiPriority w:val="99"/>
    <w:semiHidden/>
    <w:unhideWhenUsed/>
    <w:rsid w:val="005508BB"/>
    <w:rPr>
      <w:color w:val="800080" w:themeColor="followedHyperlink"/>
      <w:u w:val="single"/>
    </w:rPr>
  </w:style>
  <w:style w:type="character" w:styleId="Textodelmarcadordeposicin">
    <w:name w:val="Placeholder Text"/>
    <w:basedOn w:val="Fuentedeprrafopredeter"/>
    <w:uiPriority w:val="99"/>
    <w:semiHidden/>
    <w:rsid w:val="00CF398C"/>
    <w:rPr>
      <w:color w:val="808080"/>
    </w:rPr>
  </w:style>
  <w:style w:type="paragraph" w:styleId="HTMLconformatoprevio">
    <w:name w:val="HTML Preformatted"/>
    <w:basedOn w:val="Normal"/>
    <w:link w:val="HTMLconformatoprevioCar"/>
    <w:uiPriority w:val="99"/>
    <w:semiHidden/>
    <w:unhideWhenUsed/>
    <w:rsid w:val="00F76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7657E"/>
    <w:rPr>
      <w:rFonts w:ascii="Courier New" w:eastAsia="Times New Roman" w:hAnsi="Courier New" w:cs="Courier New"/>
      <w:sz w:val="20"/>
      <w:szCs w:val="20"/>
      <w:lang w:eastAsia="es-ES"/>
    </w:rPr>
  </w:style>
  <w:style w:type="character" w:styleId="Refdecomentario">
    <w:name w:val="annotation reference"/>
    <w:basedOn w:val="Fuentedeprrafopredeter"/>
    <w:uiPriority w:val="99"/>
    <w:semiHidden/>
    <w:unhideWhenUsed/>
    <w:rsid w:val="00C80B1D"/>
    <w:rPr>
      <w:sz w:val="16"/>
      <w:szCs w:val="16"/>
    </w:rPr>
  </w:style>
  <w:style w:type="paragraph" w:styleId="Textocomentario">
    <w:name w:val="annotation text"/>
    <w:basedOn w:val="Normal"/>
    <w:link w:val="TextocomentarioCar"/>
    <w:uiPriority w:val="99"/>
    <w:unhideWhenUsed/>
    <w:rsid w:val="00C80B1D"/>
    <w:pPr>
      <w:spacing w:line="240" w:lineRule="auto"/>
    </w:pPr>
    <w:rPr>
      <w:sz w:val="20"/>
      <w:szCs w:val="20"/>
    </w:rPr>
  </w:style>
  <w:style w:type="character" w:customStyle="1" w:styleId="TextocomentarioCar">
    <w:name w:val="Texto comentario Car"/>
    <w:basedOn w:val="Fuentedeprrafopredeter"/>
    <w:link w:val="Textocomentario"/>
    <w:uiPriority w:val="99"/>
    <w:rsid w:val="00C80B1D"/>
    <w:rPr>
      <w:noProof/>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80B1D"/>
    <w:rPr>
      <w:b/>
      <w:bCs/>
    </w:rPr>
  </w:style>
  <w:style w:type="character" w:customStyle="1" w:styleId="AsuntodelcomentarioCar">
    <w:name w:val="Asunto del comentario Car"/>
    <w:basedOn w:val="TextocomentarioCar"/>
    <w:link w:val="Asuntodelcomentario"/>
    <w:uiPriority w:val="99"/>
    <w:semiHidden/>
    <w:rsid w:val="00C80B1D"/>
    <w:rPr>
      <w:b/>
      <w:bCs/>
      <w:noProof/>
      <w:sz w:val="20"/>
      <w:szCs w:val="20"/>
      <w:lang w:val="es-ES_tradnl"/>
    </w:rPr>
  </w:style>
  <w:style w:type="paragraph" w:styleId="NormalWeb">
    <w:name w:val="Normal (Web)"/>
    <w:basedOn w:val="Normal"/>
    <w:unhideWhenUsed/>
    <w:rsid w:val="0087732A"/>
    <w:pPr>
      <w:spacing w:before="100" w:beforeAutospacing="1" w:after="100" w:afterAutospacing="1" w:line="240" w:lineRule="auto"/>
    </w:pPr>
    <w:rPr>
      <w:rFonts w:ascii="Times New Roman" w:eastAsia="Times New Roman" w:hAnsi="Times New Roman"/>
      <w:lang w:eastAsia="es-ES"/>
    </w:rPr>
  </w:style>
  <w:style w:type="table" w:styleId="Tablaconcuadrcula">
    <w:name w:val="Table Grid"/>
    <w:basedOn w:val="Tablanormal"/>
    <w:uiPriority w:val="39"/>
    <w:rsid w:val="003F0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263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uiPriority w:val="59"/>
    <w:rsid w:val="00B92E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GEfootnote">
    <w:name w:val="BAGE footnote"/>
    <w:basedOn w:val="Textonotapie"/>
    <w:link w:val="BAGEfootnoteChar"/>
    <w:qFormat/>
    <w:rsid w:val="00AA6A68"/>
    <w:pPr>
      <w:ind w:left="284" w:hanging="284"/>
    </w:pPr>
  </w:style>
  <w:style w:type="paragraph" w:styleId="Subttulo">
    <w:name w:val="Subtitle"/>
    <w:aliases w:val="BAGE Titles Fig-Tab"/>
    <w:basedOn w:val="Normal"/>
    <w:next w:val="Normal"/>
    <w:link w:val="SubttuloCar"/>
    <w:uiPriority w:val="11"/>
    <w:qFormat/>
    <w:rsid w:val="008118AC"/>
    <w:pPr>
      <w:spacing w:before="240"/>
      <w:jc w:val="center"/>
    </w:pPr>
    <w:rPr>
      <w:b/>
    </w:rPr>
  </w:style>
  <w:style w:type="character" w:customStyle="1" w:styleId="BAGEfootnoteChar">
    <w:name w:val="BAGE footnote Char"/>
    <w:basedOn w:val="TextonotapieCar"/>
    <w:link w:val="BAGEfootnote"/>
    <w:rsid w:val="00AA6A68"/>
    <w:rPr>
      <w:rFonts w:ascii="Renner* Light" w:eastAsia="Calibri" w:hAnsi="Renner* Light" w:cs="Times New Roman"/>
      <w:color w:val="000000"/>
      <w:sz w:val="20"/>
      <w:szCs w:val="20"/>
    </w:rPr>
  </w:style>
  <w:style w:type="character" w:customStyle="1" w:styleId="SubttuloCar">
    <w:name w:val="Subtítulo Car"/>
    <w:aliases w:val="BAGE Titles Fig-Tab Car"/>
    <w:basedOn w:val="Fuentedeprrafopredeter"/>
    <w:link w:val="Subttulo"/>
    <w:uiPriority w:val="11"/>
    <w:rsid w:val="008118AC"/>
    <w:rPr>
      <w:rFonts w:ascii="Renner* Light" w:eastAsia="Calibri" w:hAnsi="Renner* Light" w:cs="Times New Roman"/>
      <w:b/>
      <w:color w:val="000000"/>
      <w:sz w:val="24"/>
      <w:szCs w:val="24"/>
    </w:rPr>
  </w:style>
  <w:style w:type="paragraph" w:customStyle="1" w:styleId="BAGEBullets">
    <w:name w:val="BAGE Bullets"/>
    <w:basedOn w:val="Normal"/>
    <w:link w:val="BAGEBulletsChar"/>
    <w:qFormat/>
    <w:rsid w:val="00F302BE"/>
    <w:pPr>
      <w:numPr>
        <w:numId w:val="34"/>
      </w:numPr>
      <w:contextualSpacing/>
    </w:pPr>
  </w:style>
  <w:style w:type="character" w:customStyle="1" w:styleId="BAGEBulletsChar">
    <w:name w:val="BAGE Bullets Char"/>
    <w:basedOn w:val="Fuentedeprrafopredeter"/>
    <w:link w:val="BAGEBullets"/>
    <w:rsid w:val="00F302BE"/>
    <w:rPr>
      <w:rFonts w:ascii="Renner* Light" w:eastAsia="Calibri" w:hAnsi="Renner* Light" w:cs="Times New Roman"/>
      <w:color w:val="000000"/>
      <w:sz w:val="24"/>
      <w:szCs w:val="24"/>
    </w:rPr>
  </w:style>
  <w:style w:type="paragraph" w:customStyle="1" w:styleId="BAGENumbers">
    <w:name w:val="BAGE Numbers"/>
    <w:basedOn w:val="Normal"/>
    <w:link w:val="BAGENumbersChar"/>
    <w:qFormat/>
    <w:rsid w:val="000F460F"/>
    <w:pPr>
      <w:ind w:left="284" w:hanging="284"/>
    </w:pPr>
  </w:style>
  <w:style w:type="character" w:customStyle="1" w:styleId="BAGENumbersChar">
    <w:name w:val="BAGE Numbers Char"/>
    <w:basedOn w:val="Fuentedeprrafopredeter"/>
    <w:link w:val="BAGENumbers"/>
    <w:rsid w:val="000F460F"/>
    <w:rPr>
      <w:rFonts w:ascii="Renner* Light" w:eastAsia="Calibri" w:hAnsi="Renner* Light" w:cs="Times New Roman"/>
      <w:color w:val="000000"/>
      <w:sz w:val="24"/>
      <w:szCs w:val="24"/>
    </w:rPr>
  </w:style>
  <w:style w:type="paragraph" w:customStyle="1" w:styleId="BAGEquote">
    <w:name w:val="BAGE quote"/>
    <w:basedOn w:val="Normal"/>
    <w:link w:val="BAGEquoteChar"/>
    <w:qFormat/>
    <w:rsid w:val="003A3090"/>
    <w:pPr>
      <w:ind w:left="1134"/>
    </w:pPr>
  </w:style>
  <w:style w:type="character" w:customStyle="1" w:styleId="BAGEquoteChar">
    <w:name w:val="BAGE quote Char"/>
    <w:basedOn w:val="Fuentedeprrafopredeter"/>
    <w:link w:val="BAGEquote"/>
    <w:rsid w:val="003A3090"/>
    <w:rPr>
      <w:rFonts w:ascii="Renner* Light" w:eastAsia="Calibri" w:hAnsi="Renner* Light" w:cs="Times New Roman"/>
      <w:color w:val="000000"/>
      <w:sz w:val="24"/>
      <w:szCs w:val="24"/>
    </w:rPr>
  </w:style>
  <w:style w:type="paragraph" w:styleId="Piedepgina">
    <w:name w:val="footer"/>
    <w:basedOn w:val="Normal"/>
    <w:link w:val="PiedepginaCar"/>
    <w:uiPriority w:val="99"/>
    <w:unhideWhenUsed/>
    <w:rsid w:val="007065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596"/>
    <w:rPr>
      <w:rFonts w:ascii="Renner* Light" w:eastAsia="Calibri" w:hAnsi="Renner* Light" w:cs="Times New Roman"/>
      <w:color w:val="000000"/>
      <w:sz w:val="24"/>
      <w:szCs w:val="24"/>
    </w:rPr>
  </w:style>
  <w:style w:type="paragraph" w:customStyle="1" w:styleId="BAGESource">
    <w:name w:val="BAGE Source"/>
    <w:basedOn w:val="Normal"/>
    <w:link w:val="BAGESourceChar"/>
    <w:qFormat/>
    <w:rsid w:val="001204EB"/>
    <w:pPr>
      <w:spacing w:before="120" w:after="240"/>
      <w:jc w:val="center"/>
    </w:pPr>
  </w:style>
  <w:style w:type="character" w:customStyle="1" w:styleId="BAGESourceChar">
    <w:name w:val="BAGE Source Char"/>
    <w:basedOn w:val="Fuentedeprrafopredeter"/>
    <w:link w:val="BAGESource"/>
    <w:rsid w:val="001204EB"/>
    <w:rPr>
      <w:rFonts w:ascii="Renner* Light" w:eastAsia="Calibri" w:hAnsi="Renner* Light" w:cs="Times New Roman"/>
      <w:color w:val="000000"/>
      <w:sz w:val="24"/>
      <w:szCs w:val="24"/>
    </w:rPr>
  </w:style>
  <w:style w:type="paragraph" w:customStyle="1" w:styleId="BAGEKeyTable">
    <w:name w:val="BAGE Key Table"/>
    <w:basedOn w:val="BAGESource"/>
    <w:link w:val="BAGEKeyTableChar"/>
    <w:qFormat/>
    <w:rsid w:val="00DB7740"/>
    <w:pPr>
      <w:spacing w:after="0"/>
      <w:jc w:val="both"/>
    </w:pPr>
    <w:rPr>
      <w:sz w:val="20"/>
      <w:szCs w:val="20"/>
    </w:rPr>
  </w:style>
  <w:style w:type="character" w:customStyle="1" w:styleId="BAGEKeyTableChar">
    <w:name w:val="BAGE Key Table Char"/>
    <w:basedOn w:val="BAGESourceChar"/>
    <w:link w:val="BAGEKeyTable"/>
    <w:rsid w:val="00DB7740"/>
    <w:rPr>
      <w:rFonts w:ascii="Renner* Light" w:eastAsia="Calibri" w:hAnsi="Renner* Light" w:cs="Times New Roman"/>
      <w:color w:val="000000"/>
      <w:sz w:val="20"/>
      <w:szCs w:val="20"/>
    </w:rPr>
  </w:style>
  <w:style w:type="paragraph" w:customStyle="1" w:styleId="BAGETitlesFig-Tab2ndline">
    <w:name w:val="BAGE Titles Fig-Tab 2nd line"/>
    <w:basedOn w:val="Subttulo"/>
    <w:link w:val="BAGETitlesFig-Tab2ndlineChar"/>
    <w:qFormat/>
    <w:rsid w:val="00913363"/>
    <w:pPr>
      <w:spacing w:before="0"/>
    </w:pPr>
  </w:style>
  <w:style w:type="paragraph" w:customStyle="1" w:styleId="BAGESource2ndline">
    <w:name w:val="BAGE Source 2nd line"/>
    <w:basedOn w:val="Normal"/>
    <w:link w:val="BAGESource2ndlineChar"/>
    <w:qFormat/>
    <w:rsid w:val="0065136B"/>
    <w:pPr>
      <w:spacing w:after="240"/>
      <w:jc w:val="center"/>
    </w:pPr>
  </w:style>
  <w:style w:type="character" w:customStyle="1" w:styleId="BAGETitlesFig-Tab2ndlineChar">
    <w:name w:val="BAGE Titles Fig-Tab 2nd line Char"/>
    <w:basedOn w:val="SubttuloCar"/>
    <w:link w:val="BAGETitlesFig-Tab2ndline"/>
    <w:rsid w:val="00913363"/>
    <w:rPr>
      <w:rFonts w:ascii="Renner* Light" w:eastAsia="Calibri" w:hAnsi="Renner* Light" w:cs="Times New Roman"/>
      <w:b/>
      <w:color w:val="000000"/>
      <w:sz w:val="24"/>
      <w:szCs w:val="24"/>
    </w:rPr>
  </w:style>
  <w:style w:type="character" w:customStyle="1" w:styleId="BAGESource2ndlineChar">
    <w:name w:val="BAGE Source 2nd line Char"/>
    <w:basedOn w:val="Fuentedeprrafopredeter"/>
    <w:link w:val="BAGESource2ndline"/>
    <w:rsid w:val="0065136B"/>
    <w:rPr>
      <w:rFonts w:ascii="Renner* Light" w:eastAsia="Calibri" w:hAnsi="Renner* Light" w:cs="Times New Roman"/>
      <w:color w:val="000000"/>
      <w:sz w:val="24"/>
      <w:szCs w:val="24"/>
    </w:rPr>
  </w:style>
  <w:style w:type="paragraph" w:styleId="Prrafodelista">
    <w:name w:val="List Paragraph"/>
    <w:basedOn w:val="Normal"/>
    <w:uiPriority w:val="34"/>
    <w:qFormat/>
    <w:rsid w:val="000F6E08"/>
    <w:pPr>
      <w:spacing w:after="160" w:line="259" w:lineRule="auto"/>
      <w:ind w:left="720"/>
      <w:contextualSpacing/>
      <w:jc w:val="left"/>
    </w:pPr>
    <w:rPr>
      <w:rFonts w:asciiTheme="minorHAnsi" w:eastAsiaTheme="minorHAnsi" w:hAnsiTheme="minorHAnsi" w:cstheme="minorBidi"/>
      <w:color w:val="auto"/>
      <w:sz w:val="22"/>
      <w:szCs w:val="22"/>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6100">
      <w:bodyDiv w:val="1"/>
      <w:marLeft w:val="0"/>
      <w:marRight w:val="0"/>
      <w:marTop w:val="0"/>
      <w:marBottom w:val="0"/>
      <w:divBdr>
        <w:top w:val="none" w:sz="0" w:space="0" w:color="auto"/>
        <w:left w:val="none" w:sz="0" w:space="0" w:color="auto"/>
        <w:bottom w:val="none" w:sz="0" w:space="0" w:color="auto"/>
        <w:right w:val="none" w:sz="0" w:space="0" w:color="auto"/>
      </w:divBdr>
    </w:div>
    <w:div w:id="123236807">
      <w:bodyDiv w:val="1"/>
      <w:marLeft w:val="0"/>
      <w:marRight w:val="0"/>
      <w:marTop w:val="0"/>
      <w:marBottom w:val="0"/>
      <w:divBdr>
        <w:top w:val="none" w:sz="0" w:space="0" w:color="auto"/>
        <w:left w:val="none" w:sz="0" w:space="0" w:color="auto"/>
        <w:bottom w:val="none" w:sz="0" w:space="0" w:color="auto"/>
        <w:right w:val="none" w:sz="0" w:space="0" w:color="auto"/>
      </w:divBdr>
    </w:div>
    <w:div w:id="186527468">
      <w:bodyDiv w:val="1"/>
      <w:marLeft w:val="0"/>
      <w:marRight w:val="0"/>
      <w:marTop w:val="0"/>
      <w:marBottom w:val="0"/>
      <w:divBdr>
        <w:top w:val="none" w:sz="0" w:space="0" w:color="auto"/>
        <w:left w:val="none" w:sz="0" w:space="0" w:color="auto"/>
        <w:bottom w:val="none" w:sz="0" w:space="0" w:color="auto"/>
        <w:right w:val="none" w:sz="0" w:space="0" w:color="auto"/>
      </w:divBdr>
    </w:div>
    <w:div w:id="335353829">
      <w:bodyDiv w:val="1"/>
      <w:marLeft w:val="0"/>
      <w:marRight w:val="0"/>
      <w:marTop w:val="0"/>
      <w:marBottom w:val="0"/>
      <w:divBdr>
        <w:top w:val="none" w:sz="0" w:space="0" w:color="auto"/>
        <w:left w:val="none" w:sz="0" w:space="0" w:color="auto"/>
        <w:bottom w:val="none" w:sz="0" w:space="0" w:color="auto"/>
        <w:right w:val="none" w:sz="0" w:space="0" w:color="auto"/>
      </w:divBdr>
    </w:div>
    <w:div w:id="444693482">
      <w:bodyDiv w:val="1"/>
      <w:marLeft w:val="0"/>
      <w:marRight w:val="0"/>
      <w:marTop w:val="0"/>
      <w:marBottom w:val="0"/>
      <w:divBdr>
        <w:top w:val="none" w:sz="0" w:space="0" w:color="auto"/>
        <w:left w:val="none" w:sz="0" w:space="0" w:color="auto"/>
        <w:bottom w:val="none" w:sz="0" w:space="0" w:color="auto"/>
        <w:right w:val="none" w:sz="0" w:space="0" w:color="auto"/>
      </w:divBdr>
    </w:div>
    <w:div w:id="522521900">
      <w:bodyDiv w:val="1"/>
      <w:marLeft w:val="0"/>
      <w:marRight w:val="0"/>
      <w:marTop w:val="0"/>
      <w:marBottom w:val="0"/>
      <w:divBdr>
        <w:top w:val="none" w:sz="0" w:space="0" w:color="auto"/>
        <w:left w:val="none" w:sz="0" w:space="0" w:color="auto"/>
        <w:bottom w:val="none" w:sz="0" w:space="0" w:color="auto"/>
        <w:right w:val="none" w:sz="0" w:space="0" w:color="auto"/>
      </w:divBdr>
    </w:div>
    <w:div w:id="581838256">
      <w:bodyDiv w:val="1"/>
      <w:marLeft w:val="0"/>
      <w:marRight w:val="0"/>
      <w:marTop w:val="0"/>
      <w:marBottom w:val="0"/>
      <w:divBdr>
        <w:top w:val="none" w:sz="0" w:space="0" w:color="auto"/>
        <w:left w:val="none" w:sz="0" w:space="0" w:color="auto"/>
        <w:bottom w:val="none" w:sz="0" w:space="0" w:color="auto"/>
        <w:right w:val="none" w:sz="0" w:space="0" w:color="auto"/>
      </w:divBdr>
    </w:div>
    <w:div w:id="755130114">
      <w:bodyDiv w:val="1"/>
      <w:marLeft w:val="0"/>
      <w:marRight w:val="0"/>
      <w:marTop w:val="0"/>
      <w:marBottom w:val="0"/>
      <w:divBdr>
        <w:top w:val="none" w:sz="0" w:space="0" w:color="auto"/>
        <w:left w:val="none" w:sz="0" w:space="0" w:color="auto"/>
        <w:bottom w:val="none" w:sz="0" w:space="0" w:color="auto"/>
        <w:right w:val="none" w:sz="0" w:space="0" w:color="auto"/>
      </w:divBdr>
    </w:div>
    <w:div w:id="758528619">
      <w:bodyDiv w:val="1"/>
      <w:marLeft w:val="0"/>
      <w:marRight w:val="0"/>
      <w:marTop w:val="0"/>
      <w:marBottom w:val="0"/>
      <w:divBdr>
        <w:top w:val="none" w:sz="0" w:space="0" w:color="auto"/>
        <w:left w:val="none" w:sz="0" w:space="0" w:color="auto"/>
        <w:bottom w:val="none" w:sz="0" w:space="0" w:color="auto"/>
        <w:right w:val="none" w:sz="0" w:space="0" w:color="auto"/>
      </w:divBdr>
    </w:div>
    <w:div w:id="821774546">
      <w:bodyDiv w:val="1"/>
      <w:marLeft w:val="0"/>
      <w:marRight w:val="0"/>
      <w:marTop w:val="0"/>
      <w:marBottom w:val="0"/>
      <w:divBdr>
        <w:top w:val="none" w:sz="0" w:space="0" w:color="auto"/>
        <w:left w:val="none" w:sz="0" w:space="0" w:color="auto"/>
        <w:bottom w:val="none" w:sz="0" w:space="0" w:color="auto"/>
        <w:right w:val="none" w:sz="0" w:space="0" w:color="auto"/>
      </w:divBdr>
    </w:div>
    <w:div w:id="932513687">
      <w:bodyDiv w:val="1"/>
      <w:marLeft w:val="0"/>
      <w:marRight w:val="0"/>
      <w:marTop w:val="0"/>
      <w:marBottom w:val="0"/>
      <w:divBdr>
        <w:top w:val="none" w:sz="0" w:space="0" w:color="auto"/>
        <w:left w:val="none" w:sz="0" w:space="0" w:color="auto"/>
        <w:bottom w:val="none" w:sz="0" w:space="0" w:color="auto"/>
        <w:right w:val="none" w:sz="0" w:space="0" w:color="auto"/>
      </w:divBdr>
    </w:div>
    <w:div w:id="1035696358">
      <w:bodyDiv w:val="1"/>
      <w:marLeft w:val="0"/>
      <w:marRight w:val="0"/>
      <w:marTop w:val="0"/>
      <w:marBottom w:val="0"/>
      <w:divBdr>
        <w:top w:val="none" w:sz="0" w:space="0" w:color="auto"/>
        <w:left w:val="none" w:sz="0" w:space="0" w:color="auto"/>
        <w:bottom w:val="none" w:sz="0" w:space="0" w:color="auto"/>
        <w:right w:val="none" w:sz="0" w:space="0" w:color="auto"/>
      </w:divBdr>
    </w:div>
    <w:div w:id="1198667403">
      <w:bodyDiv w:val="1"/>
      <w:marLeft w:val="0"/>
      <w:marRight w:val="0"/>
      <w:marTop w:val="0"/>
      <w:marBottom w:val="0"/>
      <w:divBdr>
        <w:top w:val="none" w:sz="0" w:space="0" w:color="auto"/>
        <w:left w:val="none" w:sz="0" w:space="0" w:color="auto"/>
        <w:bottom w:val="none" w:sz="0" w:space="0" w:color="auto"/>
        <w:right w:val="none" w:sz="0" w:space="0" w:color="auto"/>
      </w:divBdr>
    </w:div>
    <w:div w:id="1212032906">
      <w:bodyDiv w:val="1"/>
      <w:marLeft w:val="0"/>
      <w:marRight w:val="0"/>
      <w:marTop w:val="0"/>
      <w:marBottom w:val="0"/>
      <w:divBdr>
        <w:top w:val="none" w:sz="0" w:space="0" w:color="auto"/>
        <w:left w:val="none" w:sz="0" w:space="0" w:color="auto"/>
        <w:bottom w:val="none" w:sz="0" w:space="0" w:color="auto"/>
        <w:right w:val="none" w:sz="0" w:space="0" w:color="auto"/>
      </w:divBdr>
    </w:div>
    <w:div w:id="1420760267">
      <w:bodyDiv w:val="1"/>
      <w:marLeft w:val="0"/>
      <w:marRight w:val="0"/>
      <w:marTop w:val="0"/>
      <w:marBottom w:val="0"/>
      <w:divBdr>
        <w:top w:val="none" w:sz="0" w:space="0" w:color="auto"/>
        <w:left w:val="none" w:sz="0" w:space="0" w:color="auto"/>
        <w:bottom w:val="none" w:sz="0" w:space="0" w:color="auto"/>
        <w:right w:val="none" w:sz="0" w:space="0" w:color="auto"/>
      </w:divBdr>
    </w:div>
    <w:div w:id="1432430614">
      <w:bodyDiv w:val="1"/>
      <w:marLeft w:val="0"/>
      <w:marRight w:val="0"/>
      <w:marTop w:val="0"/>
      <w:marBottom w:val="0"/>
      <w:divBdr>
        <w:top w:val="none" w:sz="0" w:space="0" w:color="auto"/>
        <w:left w:val="none" w:sz="0" w:space="0" w:color="auto"/>
        <w:bottom w:val="none" w:sz="0" w:space="0" w:color="auto"/>
        <w:right w:val="none" w:sz="0" w:space="0" w:color="auto"/>
      </w:divBdr>
    </w:div>
    <w:div w:id="1554581446">
      <w:bodyDiv w:val="1"/>
      <w:marLeft w:val="0"/>
      <w:marRight w:val="0"/>
      <w:marTop w:val="0"/>
      <w:marBottom w:val="0"/>
      <w:divBdr>
        <w:top w:val="none" w:sz="0" w:space="0" w:color="auto"/>
        <w:left w:val="none" w:sz="0" w:space="0" w:color="auto"/>
        <w:bottom w:val="none" w:sz="0" w:space="0" w:color="auto"/>
        <w:right w:val="none" w:sz="0" w:space="0" w:color="auto"/>
      </w:divBdr>
      <w:divsChild>
        <w:div w:id="932666741">
          <w:marLeft w:val="0"/>
          <w:marRight w:val="0"/>
          <w:marTop w:val="0"/>
          <w:marBottom w:val="300"/>
          <w:divBdr>
            <w:top w:val="none" w:sz="0" w:space="0" w:color="auto"/>
            <w:left w:val="none" w:sz="0" w:space="0" w:color="auto"/>
            <w:bottom w:val="none" w:sz="0" w:space="0" w:color="auto"/>
            <w:right w:val="none" w:sz="0" w:space="0" w:color="auto"/>
          </w:divBdr>
          <w:divsChild>
            <w:div w:id="109879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06202">
      <w:bodyDiv w:val="1"/>
      <w:marLeft w:val="0"/>
      <w:marRight w:val="0"/>
      <w:marTop w:val="0"/>
      <w:marBottom w:val="0"/>
      <w:divBdr>
        <w:top w:val="none" w:sz="0" w:space="0" w:color="auto"/>
        <w:left w:val="none" w:sz="0" w:space="0" w:color="auto"/>
        <w:bottom w:val="none" w:sz="0" w:space="0" w:color="auto"/>
        <w:right w:val="none" w:sz="0" w:space="0" w:color="auto"/>
      </w:divBdr>
    </w:div>
    <w:div w:id="1634167908">
      <w:bodyDiv w:val="1"/>
      <w:marLeft w:val="0"/>
      <w:marRight w:val="0"/>
      <w:marTop w:val="0"/>
      <w:marBottom w:val="0"/>
      <w:divBdr>
        <w:top w:val="none" w:sz="0" w:space="0" w:color="auto"/>
        <w:left w:val="none" w:sz="0" w:space="0" w:color="auto"/>
        <w:bottom w:val="none" w:sz="0" w:space="0" w:color="auto"/>
        <w:right w:val="none" w:sz="0" w:space="0" w:color="auto"/>
      </w:divBdr>
    </w:div>
    <w:div w:id="1655644031">
      <w:bodyDiv w:val="1"/>
      <w:marLeft w:val="0"/>
      <w:marRight w:val="0"/>
      <w:marTop w:val="0"/>
      <w:marBottom w:val="0"/>
      <w:divBdr>
        <w:top w:val="none" w:sz="0" w:space="0" w:color="auto"/>
        <w:left w:val="none" w:sz="0" w:space="0" w:color="auto"/>
        <w:bottom w:val="none" w:sz="0" w:space="0" w:color="auto"/>
        <w:right w:val="none" w:sz="0" w:space="0" w:color="auto"/>
      </w:divBdr>
      <w:divsChild>
        <w:div w:id="354890554">
          <w:marLeft w:val="0"/>
          <w:marRight w:val="0"/>
          <w:marTop w:val="0"/>
          <w:marBottom w:val="0"/>
          <w:divBdr>
            <w:top w:val="none" w:sz="0" w:space="0" w:color="auto"/>
            <w:left w:val="none" w:sz="0" w:space="0" w:color="auto"/>
            <w:bottom w:val="none" w:sz="0" w:space="0" w:color="auto"/>
            <w:right w:val="none" w:sz="0" w:space="0" w:color="auto"/>
          </w:divBdr>
          <w:divsChild>
            <w:div w:id="1645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3588">
      <w:bodyDiv w:val="1"/>
      <w:marLeft w:val="0"/>
      <w:marRight w:val="0"/>
      <w:marTop w:val="0"/>
      <w:marBottom w:val="0"/>
      <w:divBdr>
        <w:top w:val="none" w:sz="0" w:space="0" w:color="auto"/>
        <w:left w:val="none" w:sz="0" w:space="0" w:color="auto"/>
        <w:bottom w:val="none" w:sz="0" w:space="0" w:color="auto"/>
        <w:right w:val="none" w:sz="0" w:space="0" w:color="auto"/>
      </w:divBdr>
      <w:divsChild>
        <w:div w:id="91362219">
          <w:marLeft w:val="0"/>
          <w:marRight w:val="0"/>
          <w:marTop w:val="0"/>
          <w:marBottom w:val="0"/>
          <w:divBdr>
            <w:top w:val="none" w:sz="0" w:space="0" w:color="auto"/>
            <w:left w:val="none" w:sz="0" w:space="0" w:color="auto"/>
            <w:bottom w:val="none" w:sz="0" w:space="0" w:color="auto"/>
            <w:right w:val="none" w:sz="0" w:space="0" w:color="auto"/>
          </w:divBdr>
          <w:divsChild>
            <w:div w:id="2143232836">
              <w:marLeft w:val="0"/>
              <w:marRight w:val="0"/>
              <w:marTop w:val="0"/>
              <w:marBottom w:val="0"/>
              <w:divBdr>
                <w:top w:val="none" w:sz="0" w:space="0" w:color="auto"/>
                <w:left w:val="none" w:sz="0" w:space="0" w:color="auto"/>
                <w:bottom w:val="none" w:sz="0" w:space="0" w:color="auto"/>
                <w:right w:val="none" w:sz="0" w:space="0" w:color="auto"/>
              </w:divBdr>
              <w:divsChild>
                <w:div w:id="1902711182">
                  <w:marLeft w:val="0"/>
                  <w:marRight w:val="0"/>
                  <w:marTop w:val="0"/>
                  <w:marBottom w:val="0"/>
                  <w:divBdr>
                    <w:top w:val="none" w:sz="0" w:space="0" w:color="auto"/>
                    <w:left w:val="none" w:sz="0" w:space="0" w:color="auto"/>
                    <w:bottom w:val="none" w:sz="0" w:space="0" w:color="auto"/>
                    <w:right w:val="none" w:sz="0" w:space="0" w:color="auto"/>
                  </w:divBdr>
                  <w:divsChild>
                    <w:div w:id="1308627425">
                      <w:marLeft w:val="0"/>
                      <w:marRight w:val="0"/>
                      <w:marTop w:val="0"/>
                      <w:marBottom w:val="0"/>
                      <w:divBdr>
                        <w:top w:val="none" w:sz="0" w:space="0" w:color="auto"/>
                        <w:left w:val="none" w:sz="0" w:space="0" w:color="auto"/>
                        <w:bottom w:val="none" w:sz="0" w:space="0" w:color="auto"/>
                        <w:right w:val="none" w:sz="0" w:space="0" w:color="auto"/>
                      </w:divBdr>
                      <w:divsChild>
                        <w:div w:id="5172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81583">
          <w:marLeft w:val="0"/>
          <w:marRight w:val="0"/>
          <w:marTop w:val="0"/>
          <w:marBottom w:val="0"/>
          <w:divBdr>
            <w:top w:val="none" w:sz="0" w:space="0" w:color="auto"/>
            <w:left w:val="none" w:sz="0" w:space="0" w:color="auto"/>
            <w:bottom w:val="none" w:sz="0" w:space="0" w:color="auto"/>
            <w:right w:val="none" w:sz="0" w:space="0" w:color="auto"/>
          </w:divBdr>
          <w:divsChild>
            <w:div w:id="931161946">
              <w:marLeft w:val="0"/>
              <w:marRight w:val="0"/>
              <w:marTop w:val="0"/>
              <w:marBottom w:val="0"/>
              <w:divBdr>
                <w:top w:val="none" w:sz="0" w:space="0" w:color="auto"/>
                <w:left w:val="none" w:sz="0" w:space="0" w:color="auto"/>
                <w:bottom w:val="none" w:sz="0" w:space="0" w:color="auto"/>
                <w:right w:val="none" w:sz="0" w:space="0" w:color="auto"/>
              </w:divBdr>
              <w:divsChild>
                <w:div w:id="748575745">
                  <w:marLeft w:val="0"/>
                  <w:marRight w:val="0"/>
                  <w:marTop w:val="0"/>
                  <w:marBottom w:val="0"/>
                  <w:divBdr>
                    <w:top w:val="none" w:sz="0" w:space="0" w:color="auto"/>
                    <w:left w:val="none" w:sz="0" w:space="0" w:color="auto"/>
                    <w:bottom w:val="none" w:sz="0" w:space="0" w:color="auto"/>
                    <w:right w:val="none" w:sz="0" w:space="0" w:color="auto"/>
                  </w:divBdr>
                  <w:divsChild>
                    <w:div w:id="1026059803">
                      <w:marLeft w:val="0"/>
                      <w:marRight w:val="0"/>
                      <w:marTop w:val="0"/>
                      <w:marBottom w:val="0"/>
                      <w:divBdr>
                        <w:top w:val="none" w:sz="0" w:space="0" w:color="auto"/>
                        <w:left w:val="none" w:sz="0" w:space="0" w:color="auto"/>
                        <w:bottom w:val="none" w:sz="0" w:space="0" w:color="auto"/>
                        <w:right w:val="none" w:sz="0" w:space="0" w:color="auto"/>
                      </w:divBdr>
                      <w:divsChild>
                        <w:div w:id="10945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60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052874">
              <w:marLeft w:val="0"/>
              <w:marRight w:val="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422384755">
                      <w:marLeft w:val="0"/>
                      <w:marRight w:val="0"/>
                      <w:marTop w:val="0"/>
                      <w:marBottom w:val="0"/>
                      <w:divBdr>
                        <w:top w:val="none" w:sz="0" w:space="0" w:color="auto"/>
                        <w:left w:val="none" w:sz="0" w:space="0" w:color="auto"/>
                        <w:bottom w:val="none" w:sz="0" w:space="0" w:color="auto"/>
                        <w:right w:val="none" w:sz="0" w:space="0" w:color="auto"/>
                      </w:divBdr>
                      <w:divsChild>
                        <w:div w:id="1614552423">
                          <w:marLeft w:val="0"/>
                          <w:marRight w:val="0"/>
                          <w:marTop w:val="0"/>
                          <w:marBottom w:val="0"/>
                          <w:divBdr>
                            <w:top w:val="none" w:sz="0" w:space="0" w:color="auto"/>
                            <w:left w:val="none" w:sz="0" w:space="0" w:color="auto"/>
                            <w:bottom w:val="none" w:sz="0" w:space="0" w:color="auto"/>
                            <w:right w:val="none" w:sz="0" w:space="0" w:color="auto"/>
                          </w:divBdr>
                          <w:divsChild>
                            <w:div w:id="106306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1157">
              <w:marLeft w:val="0"/>
              <w:marRight w:val="0"/>
              <w:marTop w:val="0"/>
              <w:marBottom w:val="0"/>
              <w:divBdr>
                <w:top w:val="none" w:sz="0" w:space="0" w:color="auto"/>
                <w:left w:val="none" w:sz="0" w:space="0" w:color="auto"/>
                <w:bottom w:val="none" w:sz="0" w:space="0" w:color="auto"/>
                <w:right w:val="none" w:sz="0" w:space="0" w:color="auto"/>
              </w:divBdr>
              <w:divsChild>
                <w:div w:id="342057291">
                  <w:marLeft w:val="0"/>
                  <w:marRight w:val="0"/>
                  <w:marTop w:val="0"/>
                  <w:marBottom w:val="0"/>
                  <w:divBdr>
                    <w:top w:val="none" w:sz="0" w:space="0" w:color="auto"/>
                    <w:left w:val="none" w:sz="0" w:space="0" w:color="auto"/>
                    <w:bottom w:val="none" w:sz="0" w:space="0" w:color="auto"/>
                    <w:right w:val="none" w:sz="0" w:space="0" w:color="auto"/>
                  </w:divBdr>
                  <w:divsChild>
                    <w:div w:id="1381781744">
                      <w:marLeft w:val="0"/>
                      <w:marRight w:val="0"/>
                      <w:marTop w:val="0"/>
                      <w:marBottom w:val="0"/>
                      <w:divBdr>
                        <w:top w:val="none" w:sz="0" w:space="0" w:color="auto"/>
                        <w:left w:val="none" w:sz="0" w:space="0" w:color="auto"/>
                        <w:bottom w:val="none" w:sz="0" w:space="0" w:color="auto"/>
                        <w:right w:val="none" w:sz="0" w:space="0" w:color="auto"/>
                      </w:divBdr>
                      <w:divsChild>
                        <w:div w:id="1034502124">
                          <w:marLeft w:val="0"/>
                          <w:marRight w:val="0"/>
                          <w:marTop w:val="0"/>
                          <w:marBottom w:val="0"/>
                          <w:divBdr>
                            <w:top w:val="none" w:sz="0" w:space="0" w:color="auto"/>
                            <w:left w:val="none" w:sz="0" w:space="0" w:color="auto"/>
                            <w:bottom w:val="none" w:sz="0" w:space="0" w:color="auto"/>
                            <w:right w:val="none" w:sz="0" w:space="0" w:color="auto"/>
                          </w:divBdr>
                          <w:divsChild>
                            <w:div w:id="10838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91251">
              <w:marLeft w:val="0"/>
              <w:marRight w:val="0"/>
              <w:marTop w:val="0"/>
              <w:marBottom w:val="0"/>
              <w:divBdr>
                <w:top w:val="none" w:sz="0" w:space="0" w:color="auto"/>
                <w:left w:val="none" w:sz="0" w:space="0" w:color="auto"/>
                <w:bottom w:val="none" w:sz="0" w:space="0" w:color="auto"/>
                <w:right w:val="none" w:sz="0" w:space="0" w:color="auto"/>
              </w:divBdr>
              <w:divsChild>
                <w:div w:id="1846939236">
                  <w:marLeft w:val="0"/>
                  <w:marRight w:val="0"/>
                  <w:marTop w:val="0"/>
                  <w:marBottom w:val="0"/>
                  <w:divBdr>
                    <w:top w:val="none" w:sz="0" w:space="0" w:color="auto"/>
                    <w:left w:val="none" w:sz="0" w:space="0" w:color="auto"/>
                    <w:bottom w:val="none" w:sz="0" w:space="0" w:color="auto"/>
                    <w:right w:val="none" w:sz="0" w:space="0" w:color="auto"/>
                  </w:divBdr>
                  <w:divsChild>
                    <w:div w:id="2027901237">
                      <w:marLeft w:val="0"/>
                      <w:marRight w:val="0"/>
                      <w:marTop w:val="0"/>
                      <w:marBottom w:val="0"/>
                      <w:divBdr>
                        <w:top w:val="none" w:sz="0" w:space="0" w:color="auto"/>
                        <w:left w:val="none" w:sz="0" w:space="0" w:color="auto"/>
                        <w:bottom w:val="none" w:sz="0" w:space="0" w:color="auto"/>
                        <w:right w:val="none" w:sz="0" w:space="0" w:color="auto"/>
                      </w:divBdr>
                      <w:divsChild>
                        <w:div w:id="640960890">
                          <w:marLeft w:val="0"/>
                          <w:marRight w:val="0"/>
                          <w:marTop w:val="0"/>
                          <w:marBottom w:val="0"/>
                          <w:divBdr>
                            <w:top w:val="none" w:sz="0" w:space="0" w:color="auto"/>
                            <w:left w:val="none" w:sz="0" w:space="0" w:color="auto"/>
                            <w:bottom w:val="none" w:sz="0" w:space="0" w:color="auto"/>
                            <w:right w:val="none" w:sz="0" w:space="0" w:color="auto"/>
                          </w:divBdr>
                          <w:divsChild>
                            <w:div w:id="14976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06222">
              <w:marLeft w:val="0"/>
              <w:marRight w:val="0"/>
              <w:marTop w:val="0"/>
              <w:marBottom w:val="0"/>
              <w:divBdr>
                <w:top w:val="none" w:sz="0" w:space="0" w:color="auto"/>
                <w:left w:val="none" w:sz="0" w:space="0" w:color="auto"/>
                <w:bottom w:val="none" w:sz="0" w:space="0" w:color="auto"/>
                <w:right w:val="none" w:sz="0" w:space="0" w:color="auto"/>
              </w:divBdr>
              <w:divsChild>
                <w:div w:id="747844226">
                  <w:marLeft w:val="0"/>
                  <w:marRight w:val="0"/>
                  <w:marTop w:val="0"/>
                  <w:marBottom w:val="0"/>
                  <w:divBdr>
                    <w:top w:val="none" w:sz="0" w:space="0" w:color="auto"/>
                    <w:left w:val="none" w:sz="0" w:space="0" w:color="auto"/>
                    <w:bottom w:val="none" w:sz="0" w:space="0" w:color="auto"/>
                    <w:right w:val="none" w:sz="0" w:space="0" w:color="auto"/>
                  </w:divBdr>
                  <w:divsChild>
                    <w:div w:id="2028214692">
                      <w:marLeft w:val="0"/>
                      <w:marRight w:val="0"/>
                      <w:marTop w:val="0"/>
                      <w:marBottom w:val="0"/>
                      <w:divBdr>
                        <w:top w:val="none" w:sz="0" w:space="0" w:color="auto"/>
                        <w:left w:val="none" w:sz="0" w:space="0" w:color="auto"/>
                        <w:bottom w:val="none" w:sz="0" w:space="0" w:color="auto"/>
                        <w:right w:val="none" w:sz="0" w:space="0" w:color="auto"/>
                      </w:divBdr>
                      <w:divsChild>
                        <w:div w:id="445924914">
                          <w:marLeft w:val="0"/>
                          <w:marRight w:val="0"/>
                          <w:marTop w:val="0"/>
                          <w:marBottom w:val="0"/>
                          <w:divBdr>
                            <w:top w:val="none" w:sz="0" w:space="0" w:color="auto"/>
                            <w:left w:val="none" w:sz="0" w:space="0" w:color="auto"/>
                            <w:bottom w:val="none" w:sz="0" w:space="0" w:color="auto"/>
                            <w:right w:val="none" w:sz="0" w:space="0" w:color="auto"/>
                          </w:divBdr>
                          <w:divsChild>
                            <w:div w:id="6083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13223">
              <w:marLeft w:val="0"/>
              <w:marRight w:val="0"/>
              <w:marTop w:val="0"/>
              <w:marBottom w:val="0"/>
              <w:divBdr>
                <w:top w:val="none" w:sz="0" w:space="0" w:color="auto"/>
                <w:left w:val="none" w:sz="0" w:space="0" w:color="auto"/>
                <w:bottom w:val="none" w:sz="0" w:space="0" w:color="auto"/>
                <w:right w:val="none" w:sz="0" w:space="0" w:color="auto"/>
              </w:divBdr>
              <w:divsChild>
                <w:div w:id="566960959">
                  <w:marLeft w:val="0"/>
                  <w:marRight w:val="0"/>
                  <w:marTop w:val="0"/>
                  <w:marBottom w:val="0"/>
                  <w:divBdr>
                    <w:top w:val="none" w:sz="0" w:space="0" w:color="auto"/>
                    <w:left w:val="none" w:sz="0" w:space="0" w:color="auto"/>
                    <w:bottom w:val="none" w:sz="0" w:space="0" w:color="auto"/>
                    <w:right w:val="none" w:sz="0" w:space="0" w:color="auto"/>
                  </w:divBdr>
                  <w:divsChild>
                    <w:div w:id="84546058">
                      <w:marLeft w:val="0"/>
                      <w:marRight w:val="0"/>
                      <w:marTop w:val="0"/>
                      <w:marBottom w:val="0"/>
                      <w:divBdr>
                        <w:top w:val="none" w:sz="0" w:space="0" w:color="auto"/>
                        <w:left w:val="none" w:sz="0" w:space="0" w:color="auto"/>
                        <w:bottom w:val="none" w:sz="0" w:space="0" w:color="auto"/>
                        <w:right w:val="none" w:sz="0" w:space="0" w:color="auto"/>
                      </w:divBdr>
                      <w:divsChild>
                        <w:div w:id="1630547938">
                          <w:marLeft w:val="0"/>
                          <w:marRight w:val="0"/>
                          <w:marTop w:val="0"/>
                          <w:marBottom w:val="0"/>
                          <w:divBdr>
                            <w:top w:val="none" w:sz="0" w:space="0" w:color="auto"/>
                            <w:left w:val="none" w:sz="0" w:space="0" w:color="auto"/>
                            <w:bottom w:val="none" w:sz="0" w:space="0" w:color="auto"/>
                            <w:right w:val="none" w:sz="0" w:space="0" w:color="auto"/>
                          </w:divBdr>
                          <w:divsChild>
                            <w:div w:id="4582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8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549598">
              <w:marLeft w:val="0"/>
              <w:marRight w:val="0"/>
              <w:marTop w:val="0"/>
              <w:marBottom w:val="0"/>
              <w:divBdr>
                <w:top w:val="none" w:sz="0" w:space="0" w:color="auto"/>
                <w:left w:val="none" w:sz="0" w:space="0" w:color="auto"/>
                <w:bottom w:val="none" w:sz="0" w:space="0" w:color="auto"/>
                <w:right w:val="none" w:sz="0" w:space="0" w:color="auto"/>
              </w:divBdr>
              <w:divsChild>
                <w:div w:id="994407719">
                  <w:marLeft w:val="0"/>
                  <w:marRight w:val="0"/>
                  <w:marTop w:val="0"/>
                  <w:marBottom w:val="0"/>
                  <w:divBdr>
                    <w:top w:val="none" w:sz="0" w:space="0" w:color="auto"/>
                    <w:left w:val="none" w:sz="0" w:space="0" w:color="auto"/>
                    <w:bottom w:val="none" w:sz="0" w:space="0" w:color="auto"/>
                    <w:right w:val="none" w:sz="0" w:space="0" w:color="auto"/>
                  </w:divBdr>
                  <w:divsChild>
                    <w:div w:id="2061048478">
                      <w:marLeft w:val="0"/>
                      <w:marRight w:val="0"/>
                      <w:marTop w:val="0"/>
                      <w:marBottom w:val="0"/>
                      <w:divBdr>
                        <w:top w:val="none" w:sz="0" w:space="0" w:color="auto"/>
                        <w:left w:val="none" w:sz="0" w:space="0" w:color="auto"/>
                        <w:bottom w:val="none" w:sz="0" w:space="0" w:color="auto"/>
                        <w:right w:val="none" w:sz="0" w:space="0" w:color="auto"/>
                      </w:divBdr>
                      <w:divsChild>
                        <w:div w:id="1980571697">
                          <w:marLeft w:val="0"/>
                          <w:marRight w:val="0"/>
                          <w:marTop w:val="0"/>
                          <w:marBottom w:val="0"/>
                          <w:divBdr>
                            <w:top w:val="none" w:sz="0" w:space="0" w:color="auto"/>
                            <w:left w:val="none" w:sz="0" w:space="0" w:color="auto"/>
                            <w:bottom w:val="none" w:sz="0" w:space="0" w:color="auto"/>
                            <w:right w:val="none" w:sz="0" w:space="0" w:color="auto"/>
                          </w:divBdr>
                          <w:divsChild>
                            <w:div w:id="1040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92276">
              <w:marLeft w:val="0"/>
              <w:marRight w:val="0"/>
              <w:marTop w:val="0"/>
              <w:marBottom w:val="0"/>
              <w:divBdr>
                <w:top w:val="none" w:sz="0" w:space="0" w:color="auto"/>
                <w:left w:val="none" w:sz="0" w:space="0" w:color="auto"/>
                <w:bottom w:val="none" w:sz="0" w:space="0" w:color="auto"/>
                <w:right w:val="none" w:sz="0" w:space="0" w:color="auto"/>
              </w:divBdr>
              <w:divsChild>
                <w:div w:id="5062110">
                  <w:marLeft w:val="0"/>
                  <w:marRight w:val="0"/>
                  <w:marTop w:val="0"/>
                  <w:marBottom w:val="0"/>
                  <w:divBdr>
                    <w:top w:val="none" w:sz="0" w:space="0" w:color="auto"/>
                    <w:left w:val="none" w:sz="0" w:space="0" w:color="auto"/>
                    <w:bottom w:val="none" w:sz="0" w:space="0" w:color="auto"/>
                    <w:right w:val="none" w:sz="0" w:space="0" w:color="auto"/>
                  </w:divBdr>
                  <w:divsChild>
                    <w:div w:id="102772022">
                      <w:marLeft w:val="0"/>
                      <w:marRight w:val="0"/>
                      <w:marTop w:val="0"/>
                      <w:marBottom w:val="0"/>
                      <w:divBdr>
                        <w:top w:val="none" w:sz="0" w:space="0" w:color="auto"/>
                        <w:left w:val="none" w:sz="0" w:space="0" w:color="auto"/>
                        <w:bottom w:val="none" w:sz="0" w:space="0" w:color="auto"/>
                        <w:right w:val="none" w:sz="0" w:space="0" w:color="auto"/>
                      </w:divBdr>
                      <w:divsChild>
                        <w:div w:id="1415937717">
                          <w:marLeft w:val="0"/>
                          <w:marRight w:val="0"/>
                          <w:marTop w:val="0"/>
                          <w:marBottom w:val="0"/>
                          <w:divBdr>
                            <w:top w:val="none" w:sz="0" w:space="0" w:color="auto"/>
                            <w:left w:val="none" w:sz="0" w:space="0" w:color="auto"/>
                            <w:bottom w:val="none" w:sz="0" w:space="0" w:color="auto"/>
                            <w:right w:val="none" w:sz="0" w:space="0" w:color="auto"/>
                          </w:divBdr>
                          <w:divsChild>
                            <w:div w:id="9155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69835">
              <w:marLeft w:val="0"/>
              <w:marRight w:val="0"/>
              <w:marTop w:val="0"/>
              <w:marBottom w:val="0"/>
              <w:divBdr>
                <w:top w:val="none" w:sz="0" w:space="0" w:color="auto"/>
                <w:left w:val="none" w:sz="0" w:space="0" w:color="auto"/>
                <w:bottom w:val="none" w:sz="0" w:space="0" w:color="auto"/>
                <w:right w:val="none" w:sz="0" w:space="0" w:color="auto"/>
              </w:divBdr>
              <w:divsChild>
                <w:div w:id="1199779287">
                  <w:marLeft w:val="0"/>
                  <w:marRight w:val="0"/>
                  <w:marTop w:val="0"/>
                  <w:marBottom w:val="0"/>
                  <w:divBdr>
                    <w:top w:val="none" w:sz="0" w:space="0" w:color="auto"/>
                    <w:left w:val="none" w:sz="0" w:space="0" w:color="auto"/>
                    <w:bottom w:val="none" w:sz="0" w:space="0" w:color="auto"/>
                    <w:right w:val="none" w:sz="0" w:space="0" w:color="auto"/>
                  </w:divBdr>
                  <w:divsChild>
                    <w:div w:id="1113398062">
                      <w:marLeft w:val="0"/>
                      <w:marRight w:val="0"/>
                      <w:marTop w:val="0"/>
                      <w:marBottom w:val="0"/>
                      <w:divBdr>
                        <w:top w:val="none" w:sz="0" w:space="0" w:color="auto"/>
                        <w:left w:val="none" w:sz="0" w:space="0" w:color="auto"/>
                        <w:bottom w:val="none" w:sz="0" w:space="0" w:color="auto"/>
                        <w:right w:val="none" w:sz="0" w:space="0" w:color="auto"/>
                      </w:divBdr>
                      <w:divsChild>
                        <w:div w:id="298612769">
                          <w:marLeft w:val="0"/>
                          <w:marRight w:val="0"/>
                          <w:marTop w:val="0"/>
                          <w:marBottom w:val="0"/>
                          <w:divBdr>
                            <w:top w:val="none" w:sz="0" w:space="0" w:color="auto"/>
                            <w:left w:val="none" w:sz="0" w:space="0" w:color="auto"/>
                            <w:bottom w:val="none" w:sz="0" w:space="0" w:color="auto"/>
                            <w:right w:val="none" w:sz="0" w:space="0" w:color="auto"/>
                          </w:divBdr>
                          <w:divsChild>
                            <w:div w:id="3050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7105">
              <w:marLeft w:val="0"/>
              <w:marRight w:val="0"/>
              <w:marTop w:val="0"/>
              <w:marBottom w:val="0"/>
              <w:divBdr>
                <w:top w:val="none" w:sz="0" w:space="0" w:color="auto"/>
                <w:left w:val="none" w:sz="0" w:space="0" w:color="auto"/>
                <w:bottom w:val="none" w:sz="0" w:space="0" w:color="auto"/>
                <w:right w:val="none" w:sz="0" w:space="0" w:color="auto"/>
              </w:divBdr>
              <w:divsChild>
                <w:div w:id="1138306213">
                  <w:marLeft w:val="0"/>
                  <w:marRight w:val="0"/>
                  <w:marTop w:val="0"/>
                  <w:marBottom w:val="0"/>
                  <w:divBdr>
                    <w:top w:val="none" w:sz="0" w:space="0" w:color="auto"/>
                    <w:left w:val="none" w:sz="0" w:space="0" w:color="auto"/>
                    <w:bottom w:val="none" w:sz="0" w:space="0" w:color="auto"/>
                    <w:right w:val="none" w:sz="0" w:space="0" w:color="auto"/>
                  </w:divBdr>
                  <w:divsChild>
                    <w:div w:id="372391515">
                      <w:marLeft w:val="0"/>
                      <w:marRight w:val="0"/>
                      <w:marTop w:val="0"/>
                      <w:marBottom w:val="0"/>
                      <w:divBdr>
                        <w:top w:val="none" w:sz="0" w:space="0" w:color="auto"/>
                        <w:left w:val="none" w:sz="0" w:space="0" w:color="auto"/>
                        <w:bottom w:val="none" w:sz="0" w:space="0" w:color="auto"/>
                        <w:right w:val="none" w:sz="0" w:space="0" w:color="auto"/>
                      </w:divBdr>
                      <w:divsChild>
                        <w:div w:id="1478456639">
                          <w:marLeft w:val="0"/>
                          <w:marRight w:val="0"/>
                          <w:marTop w:val="0"/>
                          <w:marBottom w:val="0"/>
                          <w:divBdr>
                            <w:top w:val="none" w:sz="0" w:space="0" w:color="auto"/>
                            <w:left w:val="none" w:sz="0" w:space="0" w:color="auto"/>
                            <w:bottom w:val="none" w:sz="0" w:space="0" w:color="auto"/>
                            <w:right w:val="none" w:sz="0" w:space="0" w:color="auto"/>
                          </w:divBdr>
                          <w:divsChild>
                            <w:div w:id="1827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810822">
              <w:marLeft w:val="0"/>
              <w:marRight w:val="0"/>
              <w:marTop w:val="0"/>
              <w:marBottom w:val="0"/>
              <w:divBdr>
                <w:top w:val="none" w:sz="0" w:space="0" w:color="auto"/>
                <w:left w:val="none" w:sz="0" w:space="0" w:color="auto"/>
                <w:bottom w:val="none" w:sz="0" w:space="0" w:color="auto"/>
                <w:right w:val="none" w:sz="0" w:space="0" w:color="auto"/>
              </w:divBdr>
              <w:divsChild>
                <w:div w:id="494300436">
                  <w:marLeft w:val="0"/>
                  <w:marRight w:val="0"/>
                  <w:marTop w:val="0"/>
                  <w:marBottom w:val="0"/>
                  <w:divBdr>
                    <w:top w:val="none" w:sz="0" w:space="0" w:color="auto"/>
                    <w:left w:val="none" w:sz="0" w:space="0" w:color="auto"/>
                    <w:bottom w:val="none" w:sz="0" w:space="0" w:color="auto"/>
                    <w:right w:val="none" w:sz="0" w:space="0" w:color="auto"/>
                  </w:divBdr>
                  <w:divsChild>
                    <w:div w:id="1342470183">
                      <w:marLeft w:val="0"/>
                      <w:marRight w:val="0"/>
                      <w:marTop w:val="0"/>
                      <w:marBottom w:val="0"/>
                      <w:divBdr>
                        <w:top w:val="none" w:sz="0" w:space="0" w:color="auto"/>
                        <w:left w:val="none" w:sz="0" w:space="0" w:color="auto"/>
                        <w:bottom w:val="none" w:sz="0" w:space="0" w:color="auto"/>
                        <w:right w:val="none" w:sz="0" w:space="0" w:color="auto"/>
                      </w:divBdr>
                      <w:divsChild>
                        <w:div w:id="1766075784">
                          <w:marLeft w:val="0"/>
                          <w:marRight w:val="0"/>
                          <w:marTop w:val="0"/>
                          <w:marBottom w:val="0"/>
                          <w:divBdr>
                            <w:top w:val="none" w:sz="0" w:space="0" w:color="auto"/>
                            <w:left w:val="none" w:sz="0" w:space="0" w:color="auto"/>
                            <w:bottom w:val="none" w:sz="0" w:space="0" w:color="auto"/>
                            <w:right w:val="none" w:sz="0" w:space="0" w:color="auto"/>
                          </w:divBdr>
                          <w:divsChild>
                            <w:div w:id="9397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79016">
              <w:marLeft w:val="0"/>
              <w:marRight w:val="0"/>
              <w:marTop w:val="0"/>
              <w:marBottom w:val="0"/>
              <w:divBdr>
                <w:top w:val="none" w:sz="0" w:space="0" w:color="auto"/>
                <w:left w:val="none" w:sz="0" w:space="0" w:color="auto"/>
                <w:bottom w:val="none" w:sz="0" w:space="0" w:color="auto"/>
                <w:right w:val="none" w:sz="0" w:space="0" w:color="auto"/>
              </w:divBdr>
              <w:divsChild>
                <w:div w:id="1586067353">
                  <w:marLeft w:val="0"/>
                  <w:marRight w:val="0"/>
                  <w:marTop w:val="0"/>
                  <w:marBottom w:val="0"/>
                  <w:divBdr>
                    <w:top w:val="none" w:sz="0" w:space="0" w:color="auto"/>
                    <w:left w:val="none" w:sz="0" w:space="0" w:color="auto"/>
                    <w:bottom w:val="none" w:sz="0" w:space="0" w:color="auto"/>
                    <w:right w:val="none" w:sz="0" w:space="0" w:color="auto"/>
                  </w:divBdr>
                  <w:divsChild>
                    <w:div w:id="1511018404">
                      <w:marLeft w:val="0"/>
                      <w:marRight w:val="0"/>
                      <w:marTop w:val="0"/>
                      <w:marBottom w:val="0"/>
                      <w:divBdr>
                        <w:top w:val="none" w:sz="0" w:space="0" w:color="auto"/>
                        <w:left w:val="none" w:sz="0" w:space="0" w:color="auto"/>
                        <w:bottom w:val="none" w:sz="0" w:space="0" w:color="auto"/>
                        <w:right w:val="none" w:sz="0" w:space="0" w:color="auto"/>
                      </w:divBdr>
                      <w:divsChild>
                        <w:div w:id="83887971">
                          <w:marLeft w:val="0"/>
                          <w:marRight w:val="0"/>
                          <w:marTop w:val="0"/>
                          <w:marBottom w:val="0"/>
                          <w:divBdr>
                            <w:top w:val="none" w:sz="0" w:space="0" w:color="auto"/>
                            <w:left w:val="none" w:sz="0" w:space="0" w:color="auto"/>
                            <w:bottom w:val="none" w:sz="0" w:space="0" w:color="auto"/>
                            <w:right w:val="none" w:sz="0" w:space="0" w:color="auto"/>
                          </w:divBdr>
                          <w:divsChild>
                            <w:div w:id="19617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43361">
              <w:marLeft w:val="0"/>
              <w:marRight w:val="0"/>
              <w:marTop w:val="0"/>
              <w:marBottom w:val="0"/>
              <w:divBdr>
                <w:top w:val="none" w:sz="0" w:space="0" w:color="auto"/>
                <w:left w:val="none" w:sz="0" w:space="0" w:color="auto"/>
                <w:bottom w:val="none" w:sz="0" w:space="0" w:color="auto"/>
                <w:right w:val="none" w:sz="0" w:space="0" w:color="auto"/>
              </w:divBdr>
              <w:divsChild>
                <w:div w:id="1705209279">
                  <w:marLeft w:val="0"/>
                  <w:marRight w:val="0"/>
                  <w:marTop w:val="0"/>
                  <w:marBottom w:val="0"/>
                  <w:divBdr>
                    <w:top w:val="none" w:sz="0" w:space="0" w:color="auto"/>
                    <w:left w:val="none" w:sz="0" w:space="0" w:color="auto"/>
                    <w:bottom w:val="none" w:sz="0" w:space="0" w:color="auto"/>
                    <w:right w:val="none" w:sz="0" w:space="0" w:color="auto"/>
                  </w:divBdr>
                  <w:divsChild>
                    <w:div w:id="855075373">
                      <w:marLeft w:val="0"/>
                      <w:marRight w:val="0"/>
                      <w:marTop w:val="0"/>
                      <w:marBottom w:val="0"/>
                      <w:divBdr>
                        <w:top w:val="none" w:sz="0" w:space="0" w:color="auto"/>
                        <w:left w:val="none" w:sz="0" w:space="0" w:color="auto"/>
                        <w:bottom w:val="none" w:sz="0" w:space="0" w:color="auto"/>
                        <w:right w:val="none" w:sz="0" w:space="0" w:color="auto"/>
                      </w:divBdr>
                      <w:divsChild>
                        <w:div w:id="2060544756">
                          <w:marLeft w:val="0"/>
                          <w:marRight w:val="0"/>
                          <w:marTop w:val="0"/>
                          <w:marBottom w:val="0"/>
                          <w:divBdr>
                            <w:top w:val="none" w:sz="0" w:space="0" w:color="auto"/>
                            <w:left w:val="none" w:sz="0" w:space="0" w:color="auto"/>
                            <w:bottom w:val="none" w:sz="0" w:space="0" w:color="auto"/>
                            <w:right w:val="none" w:sz="0" w:space="0" w:color="auto"/>
                          </w:divBdr>
                          <w:divsChild>
                            <w:div w:id="1769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40254">
          <w:marLeft w:val="0"/>
          <w:marRight w:val="0"/>
          <w:marTop w:val="0"/>
          <w:marBottom w:val="0"/>
          <w:divBdr>
            <w:top w:val="none" w:sz="0" w:space="0" w:color="auto"/>
            <w:left w:val="none" w:sz="0" w:space="0" w:color="auto"/>
            <w:bottom w:val="none" w:sz="0" w:space="0" w:color="auto"/>
            <w:right w:val="none" w:sz="0" w:space="0" w:color="auto"/>
          </w:divBdr>
          <w:divsChild>
            <w:div w:id="1515339170">
              <w:marLeft w:val="0"/>
              <w:marRight w:val="0"/>
              <w:marTop w:val="0"/>
              <w:marBottom w:val="0"/>
              <w:divBdr>
                <w:top w:val="none" w:sz="0" w:space="0" w:color="auto"/>
                <w:left w:val="none" w:sz="0" w:space="0" w:color="auto"/>
                <w:bottom w:val="none" w:sz="0" w:space="0" w:color="auto"/>
                <w:right w:val="none" w:sz="0" w:space="0" w:color="auto"/>
              </w:divBdr>
              <w:divsChild>
                <w:div w:id="1042247290">
                  <w:marLeft w:val="0"/>
                  <w:marRight w:val="0"/>
                  <w:marTop w:val="0"/>
                  <w:marBottom w:val="0"/>
                  <w:divBdr>
                    <w:top w:val="none" w:sz="0" w:space="0" w:color="auto"/>
                    <w:left w:val="none" w:sz="0" w:space="0" w:color="auto"/>
                    <w:bottom w:val="none" w:sz="0" w:space="0" w:color="auto"/>
                    <w:right w:val="none" w:sz="0" w:space="0" w:color="auto"/>
                  </w:divBdr>
                  <w:divsChild>
                    <w:div w:id="346374787">
                      <w:marLeft w:val="0"/>
                      <w:marRight w:val="0"/>
                      <w:marTop w:val="0"/>
                      <w:marBottom w:val="0"/>
                      <w:divBdr>
                        <w:top w:val="none" w:sz="0" w:space="0" w:color="auto"/>
                        <w:left w:val="none" w:sz="0" w:space="0" w:color="auto"/>
                        <w:bottom w:val="none" w:sz="0" w:space="0" w:color="auto"/>
                        <w:right w:val="none" w:sz="0" w:space="0" w:color="auto"/>
                      </w:divBdr>
                      <w:divsChild>
                        <w:div w:id="5648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70907">
      <w:bodyDiv w:val="1"/>
      <w:marLeft w:val="0"/>
      <w:marRight w:val="0"/>
      <w:marTop w:val="0"/>
      <w:marBottom w:val="0"/>
      <w:divBdr>
        <w:top w:val="none" w:sz="0" w:space="0" w:color="auto"/>
        <w:left w:val="none" w:sz="0" w:space="0" w:color="auto"/>
        <w:bottom w:val="none" w:sz="0" w:space="0" w:color="auto"/>
        <w:right w:val="none" w:sz="0" w:space="0" w:color="auto"/>
      </w:divBdr>
    </w:div>
    <w:div w:id="1867404763">
      <w:bodyDiv w:val="1"/>
      <w:marLeft w:val="0"/>
      <w:marRight w:val="0"/>
      <w:marTop w:val="0"/>
      <w:marBottom w:val="0"/>
      <w:divBdr>
        <w:top w:val="none" w:sz="0" w:space="0" w:color="auto"/>
        <w:left w:val="none" w:sz="0" w:space="0" w:color="auto"/>
        <w:bottom w:val="none" w:sz="0" w:space="0" w:color="auto"/>
        <w:right w:val="none" w:sz="0" w:space="0" w:color="auto"/>
      </w:divBdr>
    </w:div>
    <w:div w:id="1938513819">
      <w:bodyDiv w:val="1"/>
      <w:marLeft w:val="0"/>
      <w:marRight w:val="0"/>
      <w:marTop w:val="0"/>
      <w:marBottom w:val="0"/>
      <w:divBdr>
        <w:top w:val="none" w:sz="0" w:space="0" w:color="auto"/>
        <w:left w:val="none" w:sz="0" w:space="0" w:color="auto"/>
        <w:bottom w:val="none" w:sz="0" w:space="0" w:color="auto"/>
        <w:right w:val="none" w:sz="0" w:space="0" w:color="auto"/>
      </w:divBdr>
    </w:div>
    <w:div w:id="21436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s://doi.org/10.1068%2Fa3727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061/(ASCE)0733-9488(2006)132:1(10)" TargetMode="Externa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yperlink" Target="https://doi.org/10.1371/journal.pone.013146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j.tourman.2017.05.003" TargetMode="External"/><Relationship Id="rId20" Type="http://schemas.openxmlformats.org/officeDocument/2006/relationships/hyperlink" Target="https://doi.org/10.1016/0040-1625(94)90041-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6/j.cities.2017.09.00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yperlink" Target="https://doi.org/10.1016/j.isprsjprs.2015.10.0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68%2Fa34126" TargetMode="External"/><Relationship Id="rId22" Type="http://schemas.openxmlformats.org/officeDocument/2006/relationships/hyperlink" Target="https://doi.org/10.3141%2F1831-18"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E:\Google%20Drive\Doctorado\Congresos_Articulos\Articulo%20Tweets\1leygeografi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Dist_Posciones!$D$1</c:f>
              <c:strCache>
                <c:ptCount val="1"/>
                <c:pt idx="0">
                  <c:v>frecuentes</c:v>
                </c:pt>
              </c:strCache>
            </c:strRef>
          </c:tx>
          <c:spPr>
            <a:solidFill>
              <a:schemeClr val="accent4">
                <a:lumMod val="60000"/>
                <a:lumOff val="40000"/>
              </a:schemeClr>
            </a:solidFill>
            <a:ln>
              <a:solidFill>
                <a:schemeClr val="accent4">
                  <a:lumMod val="75000"/>
                </a:schemeClr>
              </a:solidFill>
            </a:ln>
            <a:effectLst/>
          </c:spPr>
          <c:invertIfNegative val="0"/>
          <c:cat>
            <c:strRef>
              <c:f>Dist_Posciones!$A$2:$A$42</c:f>
              <c:strCache>
                <c:ptCount val="31"/>
                <c:pt idx="0">
                  <c:v>1 km</c:v>
                </c:pt>
                <c:pt idx="1">
                  <c:v>2 km</c:v>
                </c:pt>
                <c:pt idx="2">
                  <c:v>3 km</c:v>
                </c:pt>
                <c:pt idx="3">
                  <c:v>4 km</c:v>
                </c:pt>
                <c:pt idx="4">
                  <c:v>5 km</c:v>
                </c:pt>
                <c:pt idx="5">
                  <c:v>6 km</c:v>
                </c:pt>
                <c:pt idx="6">
                  <c:v>7 km</c:v>
                </c:pt>
                <c:pt idx="7">
                  <c:v>8 km</c:v>
                </c:pt>
                <c:pt idx="8">
                  <c:v>9 km</c:v>
                </c:pt>
                <c:pt idx="9">
                  <c:v>10 km</c:v>
                </c:pt>
                <c:pt idx="10">
                  <c:v>11 km</c:v>
                </c:pt>
                <c:pt idx="11">
                  <c:v>12 km</c:v>
                </c:pt>
                <c:pt idx="12">
                  <c:v>13 km</c:v>
                </c:pt>
                <c:pt idx="13">
                  <c:v>14 km</c:v>
                </c:pt>
                <c:pt idx="14">
                  <c:v>15 km</c:v>
                </c:pt>
                <c:pt idx="15">
                  <c:v>16 km</c:v>
                </c:pt>
                <c:pt idx="16">
                  <c:v>17 km</c:v>
                </c:pt>
                <c:pt idx="17">
                  <c:v>18 km</c:v>
                </c:pt>
                <c:pt idx="18">
                  <c:v>19 km</c:v>
                </c:pt>
                <c:pt idx="19">
                  <c:v>20 km</c:v>
                </c:pt>
                <c:pt idx="20">
                  <c:v>21 km</c:v>
                </c:pt>
                <c:pt idx="21">
                  <c:v>22 km</c:v>
                </c:pt>
                <c:pt idx="22">
                  <c:v>23 km</c:v>
                </c:pt>
                <c:pt idx="23">
                  <c:v>24 km</c:v>
                </c:pt>
                <c:pt idx="24">
                  <c:v>25 km</c:v>
                </c:pt>
                <c:pt idx="25">
                  <c:v>26 km</c:v>
                </c:pt>
                <c:pt idx="26">
                  <c:v>27 km</c:v>
                </c:pt>
                <c:pt idx="27">
                  <c:v>28 km</c:v>
                </c:pt>
                <c:pt idx="28">
                  <c:v>29 km</c:v>
                </c:pt>
                <c:pt idx="29">
                  <c:v>30 km</c:v>
                </c:pt>
                <c:pt idx="30">
                  <c:v>….</c:v>
                </c:pt>
              </c:strCache>
            </c:strRef>
          </c:cat>
          <c:val>
            <c:numRef>
              <c:f>Dist_Posciones!$D$2:$D$42</c:f>
              <c:numCache>
                <c:formatCode>General</c:formatCode>
                <c:ptCount val="31"/>
                <c:pt idx="0">
                  <c:v>34.298665323596069</c:v>
                </c:pt>
                <c:pt idx="1">
                  <c:v>14.656257869554269</c:v>
                </c:pt>
                <c:pt idx="2">
                  <c:v>9.6323344245781914</c:v>
                </c:pt>
                <c:pt idx="3">
                  <c:v>6.295643414756988</c:v>
                </c:pt>
                <c:pt idx="4">
                  <c:v>4.721732561067741</c:v>
                </c:pt>
                <c:pt idx="5">
                  <c:v>3.5759254595819692</c:v>
                </c:pt>
                <c:pt idx="6">
                  <c:v>2.6567615210274491</c:v>
                </c:pt>
                <c:pt idx="7">
                  <c:v>2.9715436917652984</c:v>
                </c:pt>
                <c:pt idx="8">
                  <c:v>2.1908839083354317</c:v>
                </c:pt>
                <c:pt idx="9">
                  <c:v>1.9768320322336943</c:v>
                </c:pt>
                <c:pt idx="10">
                  <c:v>1.4857718458826492</c:v>
                </c:pt>
                <c:pt idx="11">
                  <c:v>1.3724502644170233</c:v>
                </c:pt>
                <c:pt idx="12">
                  <c:v>0.9569377990430622</c:v>
                </c:pt>
                <c:pt idx="13">
                  <c:v>1.1332158146562579</c:v>
                </c:pt>
                <c:pt idx="14">
                  <c:v>0.90657265172500634</c:v>
                </c:pt>
                <c:pt idx="15">
                  <c:v>0.52883404683958701</c:v>
                </c:pt>
                <c:pt idx="16">
                  <c:v>0.54142533366910095</c:v>
                </c:pt>
                <c:pt idx="17">
                  <c:v>0.9569377990430622</c:v>
                </c:pt>
                <c:pt idx="18">
                  <c:v>0.52883404683958701</c:v>
                </c:pt>
                <c:pt idx="19">
                  <c:v>0.51624276001007308</c:v>
                </c:pt>
                <c:pt idx="20">
                  <c:v>0.6799294887937547</c:v>
                </c:pt>
                <c:pt idx="21">
                  <c:v>0.40292117854444726</c:v>
                </c:pt>
                <c:pt idx="22">
                  <c:v>0.70511206245278268</c:v>
                </c:pt>
                <c:pt idx="23">
                  <c:v>0.6799294887937547</c:v>
                </c:pt>
                <c:pt idx="24">
                  <c:v>0.49106018635104509</c:v>
                </c:pt>
                <c:pt idx="25">
                  <c:v>0.45328632586250317</c:v>
                </c:pt>
                <c:pt idx="26">
                  <c:v>0.46587761269201711</c:v>
                </c:pt>
                <c:pt idx="27">
                  <c:v>0.45328632586250317</c:v>
                </c:pt>
                <c:pt idx="28">
                  <c:v>0.39032989171493326</c:v>
                </c:pt>
                <c:pt idx="29">
                  <c:v>0.37773860488541927</c:v>
                </c:pt>
                <c:pt idx="30">
                  <c:v>0.2</c:v>
                </c:pt>
              </c:numCache>
            </c:numRef>
          </c:val>
          <c:extLst>
            <c:ext xmlns:c16="http://schemas.microsoft.com/office/drawing/2014/chart" uri="{C3380CC4-5D6E-409C-BE32-E72D297353CC}">
              <c16:uniqueId val="{00000000-5DBC-411E-A51D-A0F47F22A0F6}"/>
            </c:ext>
          </c:extLst>
        </c:ser>
        <c:ser>
          <c:idx val="1"/>
          <c:order val="1"/>
          <c:tx>
            <c:strRef>
              <c:f>Dist_Posciones!$E$1</c:f>
              <c:strCache>
                <c:ptCount val="1"/>
                <c:pt idx="0">
                  <c:v>ocasionales</c:v>
                </c:pt>
              </c:strCache>
            </c:strRef>
          </c:tx>
          <c:spPr>
            <a:solidFill>
              <a:schemeClr val="accent2">
                <a:lumMod val="60000"/>
                <a:lumOff val="40000"/>
              </a:schemeClr>
            </a:solidFill>
            <a:ln>
              <a:solidFill>
                <a:schemeClr val="accent2">
                  <a:lumMod val="75000"/>
                </a:schemeClr>
              </a:solidFill>
            </a:ln>
            <a:effectLst/>
          </c:spPr>
          <c:invertIfNegative val="0"/>
          <c:cat>
            <c:strRef>
              <c:f>Dist_Posciones!$A$2:$A$42</c:f>
              <c:strCache>
                <c:ptCount val="31"/>
                <c:pt idx="0">
                  <c:v>1 km</c:v>
                </c:pt>
                <c:pt idx="1">
                  <c:v>2 km</c:v>
                </c:pt>
                <c:pt idx="2">
                  <c:v>3 km</c:v>
                </c:pt>
                <c:pt idx="3">
                  <c:v>4 km</c:v>
                </c:pt>
                <c:pt idx="4">
                  <c:v>5 km</c:v>
                </c:pt>
                <c:pt idx="5">
                  <c:v>6 km</c:v>
                </c:pt>
                <c:pt idx="6">
                  <c:v>7 km</c:v>
                </c:pt>
                <c:pt idx="7">
                  <c:v>8 km</c:v>
                </c:pt>
                <c:pt idx="8">
                  <c:v>9 km</c:v>
                </c:pt>
                <c:pt idx="9">
                  <c:v>10 km</c:v>
                </c:pt>
                <c:pt idx="10">
                  <c:v>11 km</c:v>
                </c:pt>
                <c:pt idx="11">
                  <c:v>12 km</c:v>
                </c:pt>
                <c:pt idx="12">
                  <c:v>13 km</c:v>
                </c:pt>
                <c:pt idx="13">
                  <c:v>14 km</c:v>
                </c:pt>
                <c:pt idx="14">
                  <c:v>15 km</c:v>
                </c:pt>
                <c:pt idx="15">
                  <c:v>16 km</c:v>
                </c:pt>
                <c:pt idx="16">
                  <c:v>17 km</c:v>
                </c:pt>
                <c:pt idx="17">
                  <c:v>18 km</c:v>
                </c:pt>
                <c:pt idx="18">
                  <c:v>19 km</c:v>
                </c:pt>
                <c:pt idx="19">
                  <c:v>20 km</c:v>
                </c:pt>
                <c:pt idx="20">
                  <c:v>21 km</c:v>
                </c:pt>
                <c:pt idx="21">
                  <c:v>22 km</c:v>
                </c:pt>
                <c:pt idx="22">
                  <c:v>23 km</c:v>
                </c:pt>
                <c:pt idx="23">
                  <c:v>24 km</c:v>
                </c:pt>
                <c:pt idx="24">
                  <c:v>25 km</c:v>
                </c:pt>
                <c:pt idx="25">
                  <c:v>26 km</c:v>
                </c:pt>
                <c:pt idx="26">
                  <c:v>27 km</c:v>
                </c:pt>
                <c:pt idx="27">
                  <c:v>28 km</c:v>
                </c:pt>
                <c:pt idx="28">
                  <c:v>29 km</c:v>
                </c:pt>
                <c:pt idx="29">
                  <c:v>30 km</c:v>
                </c:pt>
                <c:pt idx="30">
                  <c:v>….</c:v>
                </c:pt>
              </c:strCache>
            </c:strRef>
          </c:cat>
          <c:val>
            <c:numRef>
              <c:f>Dist_Posciones!$E$2:$E$42</c:f>
              <c:numCache>
                <c:formatCode>General</c:formatCode>
                <c:ptCount val="31"/>
                <c:pt idx="0">
                  <c:v>17.569222261721372</c:v>
                </c:pt>
                <c:pt idx="1">
                  <c:v>12.817474424299878</c:v>
                </c:pt>
                <c:pt idx="2">
                  <c:v>9.4916459296125133</c:v>
                </c:pt>
                <c:pt idx="3">
                  <c:v>7.500888730892286</c:v>
                </c:pt>
                <c:pt idx="4">
                  <c:v>5.8952482521625784</c:v>
                </c:pt>
                <c:pt idx="5">
                  <c:v>4.7398980921910177</c:v>
                </c:pt>
                <c:pt idx="6">
                  <c:v>4.1592605758976182</c:v>
                </c:pt>
                <c:pt idx="7">
                  <c:v>3.3989019236086424</c:v>
                </c:pt>
                <c:pt idx="8">
                  <c:v>2.9900857131571672</c:v>
                </c:pt>
                <c:pt idx="9">
                  <c:v>2.5279456491685428</c:v>
                </c:pt>
                <c:pt idx="10">
                  <c:v>1.8683098313386262</c:v>
                </c:pt>
                <c:pt idx="11">
                  <c:v>1.9058340245684717</c:v>
                </c:pt>
                <c:pt idx="12">
                  <c:v>1.767586996879567</c:v>
                </c:pt>
                <c:pt idx="13">
                  <c:v>1.7043883556503536</c:v>
                </c:pt>
                <c:pt idx="14">
                  <c:v>1.5128174744242999</c:v>
                </c:pt>
                <c:pt idx="15">
                  <c:v>1.2343484615080775</c:v>
                </c:pt>
                <c:pt idx="16">
                  <c:v>1.2106489710471224</c:v>
                </c:pt>
                <c:pt idx="17">
                  <c:v>1.3113718055061816</c:v>
                </c:pt>
                <c:pt idx="18">
                  <c:v>1.1553501599715605</c:v>
                </c:pt>
                <c:pt idx="19">
                  <c:v>0.99537859936011375</c:v>
                </c:pt>
                <c:pt idx="20">
                  <c:v>1.0684520282813919</c:v>
                </c:pt>
                <c:pt idx="21">
                  <c:v>1.0684520282813919</c:v>
                </c:pt>
                <c:pt idx="22">
                  <c:v>0.93020500059248723</c:v>
                </c:pt>
                <c:pt idx="23">
                  <c:v>0.95587944859185525</c:v>
                </c:pt>
                <c:pt idx="24">
                  <c:v>0.96180432120709403</c:v>
                </c:pt>
                <c:pt idx="25">
                  <c:v>0.96180432120709403</c:v>
                </c:pt>
                <c:pt idx="26">
                  <c:v>0.90255559505470628</c:v>
                </c:pt>
                <c:pt idx="27">
                  <c:v>0.69518505352134929</c:v>
                </c:pt>
                <c:pt idx="28">
                  <c:v>0.6714855630603942</c:v>
                </c:pt>
                <c:pt idx="29">
                  <c:v>0.74455899198167241</c:v>
                </c:pt>
                <c:pt idx="30">
                  <c:v>0.38</c:v>
                </c:pt>
              </c:numCache>
            </c:numRef>
          </c:val>
          <c:extLst>
            <c:ext xmlns:c16="http://schemas.microsoft.com/office/drawing/2014/chart" uri="{C3380CC4-5D6E-409C-BE32-E72D297353CC}">
              <c16:uniqueId val="{00000001-5DBC-411E-A51D-A0F47F22A0F6}"/>
            </c:ext>
          </c:extLst>
        </c:ser>
        <c:dLbls>
          <c:showLegendKey val="0"/>
          <c:showVal val="0"/>
          <c:showCatName val="0"/>
          <c:showSerName val="0"/>
          <c:showPercent val="0"/>
          <c:showBubbleSize val="0"/>
        </c:dLbls>
        <c:gapWidth val="219"/>
        <c:overlap val="-27"/>
        <c:axId val="1015329519"/>
        <c:axId val="1015330767"/>
      </c:barChart>
      <c:catAx>
        <c:axId val="10153295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Distancia</a:t>
                </a:r>
                <a:r>
                  <a:rPr lang="es-ES" baseline="0"/>
                  <a:t> a la residencia</a:t>
                </a:r>
                <a:endParaRPr lang="es-E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15330767"/>
        <c:crosses val="autoZero"/>
        <c:auto val="1"/>
        <c:lblAlgn val="ctr"/>
        <c:lblOffset val="100"/>
        <c:tickLblSkip val="1"/>
        <c:noMultiLvlLbl val="0"/>
      </c:catAx>
      <c:valAx>
        <c:axId val="1015330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 Posiciones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015329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B188-7949-4444-A2B6-21020718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9424</Words>
  <Characters>51836</Characters>
  <Application>Microsoft Office Word</Application>
  <DocSecurity>0</DocSecurity>
  <Lines>431</Lines>
  <Paragraphs>122</Paragraphs>
  <ScaleCrop>false</ScaleCrop>
  <Company/>
  <LinksUpToDate>false</LinksUpToDate>
  <CharactersWithSpaces>61138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2019-03-08T08:15:00Z</dcterms:created>
  <dcterms:modified xsi:type="dcterms:W3CDTF">2019-03-08T08:16:00Z</dcterms:modified>
</cp:coreProperties>
</file>